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4113BCB2" w:rsidR="004413A6" w:rsidRPr="00DE1AC9" w:rsidRDefault="00C65956" w:rsidP="00DE1AC9">
      <w:pPr>
        <w:pStyle w:val="CRCoverPage"/>
        <w:tabs>
          <w:tab w:val="right" w:pos="9639"/>
        </w:tabs>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9C5C1B">
        <w:rPr>
          <w:b/>
          <w:noProof/>
          <w:sz w:val="24"/>
        </w:rPr>
        <w:t>6</w:t>
      </w:r>
      <w:r>
        <w:rPr>
          <w:b/>
          <w:noProof/>
          <w:sz w:val="24"/>
        </w:rPr>
        <w:t xml:space="preserve">-e                                                   </w:t>
      </w:r>
      <w:r w:rsidR="004413A6" w:rsidRPr="004413A6">
        <w:rPr>
          <w:b/>
          <w:noProof/>
          <w:sz w:val="24"/>
        </w:rPr>
        <w:t>R1-2</w:t>
      </w:r>
      <w:r w:rsidR="00BC6CFC">
        <w:rPr>
          <w:b/>
          <w:noProof/>
          <w:sz w:val="24"/>
        </w:rPr>
        <w:t>10</w:t>
      </w:r>
      <w:r w:rsidR="00DE1AC9" w:rsidRPr="00DE1AC9">
        <w:rPr>
          <w:b/>
          <w:noProof/>
          <w:sz w:val="24"/>
        </w:rPr>
        <w:t>7752</w:t>
      </w:r>
    </w:p>
    <w:p w14:paraId="685A4FA6" w14:textId="4F17E278"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9C5C1B">
        <w:rPr>
          <w:rFonts w:eastAsia="MS Mincho" w:cs="Arial"/>
          <w:b/>
          <w:bCs/>
          <w:sz w:val="24"/>
          <w:szCs w:val="24"/>
          <w:lang w:val="en-US" w:eastAsia="ja-JP"/>
        </w:rPr>
        <w:t>Aug</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1</w:t>
      </w:r>
      <w:r w:rsidR="009C5C1B">
        <w:rPr>
          <w:rFonts w:eastAsia="MS Mincho" w:cs="Arial"/>
          <w:b/>
          <w:bCs/>
          <w:sz w:val="24"/>
          <w:szCs w:val="24"/>
          <w:lang w:val="en-US" w:eastAsia="ja-JP"/>
        </w:rPr>
        <w:t>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9C5C1B">
        <w:rPr>
          <w:rFonts w:eastAsia="MS Mincho" w:cs="Arial"/>
          <w:b/>
          <w:bCs/>
          <w:sz w:val="24"/>
          <w:szCs w:val="24"/>
          <w:lang w:val="en-US" w:eastAsia="ja-JP"/>
        </w:rPr>
        <w:t>Aug</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27</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76C4380"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E3E3584" w:rsidR="00C53A03" w:rsidRDefault="00F952B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D4FF3F">
                <wp:simplePos x="0" y="0"/>
                <wp:positionH relativeFrom="column">
                  <wp:posOffset>0</wp:posOffset>
                </wp:positionH>
                <wp:positionV relativeFrom="paragraph">
                  <wp:posOffset>216682</wp:posOffset>
                </wp:positionV>
                <wp:extent cx="5845126" cy="1793630"/>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1793630"/>
                        </a:xfrm>
                        <a:prstGeom prst="rect">
                          <a:avLst/>
                        </a:prstGeom>
                        <a:solidFill>
                          <a:schemeClr val="lt1"/>
                        </a:solidFill>
                        <a:ln w="6350">
                          <a:solidFill>
                            <a:prstClr val="black"/>
                          </a:solidFill>
                        </a:ln>
                      </wps:spPr>
                      <wps:txb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7.05pt;width:460.25pt;height:14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" fillcolor="white [3201]" strokeweight=".5pt">
                <v:textbo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UE power saving WI [1], additional enhancement in CONNECTED state is proposed: </w:t>
      </w:r>
    </w:p>
    <w:p w14:paraId="31F5326F" w14:textId="66A43337" w:rsidR="00F952B0" w:rsidRDefault="00F952B0" w:rsidP="00C53A03">
      <w:pPr>
        <w:pStyle w:val="0Maintext"/>
        <w:spacing w:after="120" w:afterAutospacing="0" w:line="240" w:lineRule="auto"/>
        <w:ind w:firstLine="0"/>
      </w:pPr>
    </w:p>
    <w:p w14:paraId="6296CB51" w14:textId="48D9CFCA" w:rsidR="00F952B0" w:rsidRDefault="00F952B0" w:rsidP="00C53A03">
      <w:pPr>
        <w:pStyle w:val="0Maintext"/>
        <w:spacing w:after="120" w:afterAutospacing="0" w:line="240" w:lineRule="auto"/>
        <w:ind w:firstLine="0"/>
      </w:pPr>
    </w:p>
    <w:p w14:paraId="5BC659D0" w14:textId="3E98C8E1" w:rsidR="00F952B0" w:rsidRDefault="00F952B0" w:rsidP="00C53A03">
      <w:pPr>
        <w:pStyle w:val="0Maintext"/>
        <w:spacing w:after="120" w:afterAutospacing="0" w:line="240" w:lineRule="auto"/>
        <w:ind w:firstLine="0"/>
      </w:pPr>
    </w:p>
    <w:p w14:paraId="5A2B90A5" w14:textId="0993DAB2" w:rsidR="004B5BF1" w:rsidRDefault="004B5BF1" w:rsidP="00C53A03">
      <w:pPr>
        <w:pStyle w:val="0Maintext"/>
        <w:spacing w:after="120" w:afterAutospacing="0" w:line="240" w:lineRule="auto"/>
        <w:ind w:firstLine="0"/>
      </w:pPr>
    </w:p>
    <w:p w14:paraId="061FECC1" w14:textId="02C8D999" w:rsidR="004B5BF1" w:rsidRPr="004B5BF1" w:rsidRDefault="004B5BF1" w:rsidP="00C53A03">
      <w:pPr>
        <w:pStyle w:val="0Maintext"/>
        <w:spacing w:after="120" w:afterAutospacing="0" w:line="240" w:lineRule="auto"/>
        <w:ind w:firstLine="0"/>
      </w:pPr>
    </w:p>
    <w:p w14:paraId="44BBF5A6" w14:textId="57BD339B" w:rsidR="00F952B0" w:rsidRDefault="00F952B0" w:rsidP="00C53A03">
      <w:pPr>
        <w:pStyle w:val="0Maintext"/>
        <w:spacing w:after="120" w:afterAutospacing="0" w:line="240" w:lineRule="auto"/>
        <w:ind w:firstLine="0"/>
        <w:rPr>
          <w:lang w:val="en-US"/>
        </w:rPr>
      </w:pPr>
    </w:p>
    <w:p w14:paraId="18196924" w14:textId="1CF4A35F" w:rsidR="00F952B0" w:rsidRDefault="00F952B0" w:rsidP="00C53A03">
      <w:pPr>
        <w:pStyle w:val="0Maintext"/>
        <w:spacing w:after="120" w:afterAutospacing="0" w:line="240" w:lineRule="auto"/>
        <w:ind w:firstLine="0"/>
        <w:rPr>
          <w:lang w:val="en-US"/>
        </w:rPr>
      </w:pPr>
    </w:p>
    <w:p w14:paraId="28B9DFDC" w14:textId="4566A71A" w:rsidR="00F952B0" w:rsidRDefault="00F952B0" w:rsidP="00C53A03">
      <w:pPr>
        <w:pStyle w:val="0Maintext"/>
        <w:spacing w:after="120" w:afterAutospacing="0" w:line="240" w:lineRule="auto"/>
        <w:ind w:firstLine="0"/>
        <w:rPr>
          <w:lang w:val="en-US"/>
        </w:rPr>
      </w:pPr>
    </w:p>
    <w:p w14:paraId="5909B54F" w14:textId="08272A42" w:rsidR="00F952B0" w:rsidRDefault="00F952B0" w:rsidP="00C53A03">
      <w:pPr>
        <w:pStyle w:val="0Maintext"/>
        <w:spacing w:after="120" w:afterAutospacing="0" w:line="240" w:lineRule="auto"/>
        <w:ind w:firstLine="0"/>
        <w:rPr>
          <w:lang w:val="en-US"/>
        </w:rPr>
      </w:pPr>
    </w:p>
    <w:p w14:paraId="3B2FB8F3" w14:textId="4BCFD951" w:rsidR="00C53A03" w:rsidRDefault="00C53A03" w:rsidP="00C53A03">
      <w:pPr>
        <w:pStyle w:val="0Maintext"/>
        <w:spacing w:after="120" w:afterAutospacing="0" w:line="240" w:lineRule="auto"/>
        <w:ind w:firstLine="0"/>
        <w:rPr>
          <w:lang w:val="en-US"/>
        </w:rPr>
      </w:pPr>
      <w:r>
        <w:rPr>
          <w:lang w:val="en-US"/>
        </w:rPr>
        <w:t>In RAN1#10</w:t>
      </w:r>
      <w:r w:rsidR="009C5C1B">
        <w:rPr>
          <w:lang w:val="en-US"/>
        </w:rPr>
        <w:t>5</w:t>
      </w:r>
      <w:r>
        <w:rPr>
          <w:lang w:val="en-US"/>
        </w:rPr>
        <w:t>e</w:t>
      </w:r>
      <w:r w:rsidR="009C5C1B">
        <w:rPr>
          <w:lang w:val="en-US"/>
        </w:rPr>
        <w:t xml:space="preserve"> meeting</w:t>
      </w:r>
      <w:r>
        <w:rPr>
          <w:lang w:val="en-US"/>
        </w:rPr>
        <w:t>, the following agreement</w:t>
      </w:r>
      <w:r w:rsidR="0062799D">
        <w:rPr>
          <w:lang w:val="en-US"/>
        </w:rPr>
        <w:t>s</w:t>
      </w:r>
      <w:r>
        <w:rPr>
          <w:lang w:val="en-US"/>
        </w:rPr>
        <w:t xml:space="preserve"> </w:t>
      </w:r>
      <w:r w:rsidR="0062799D">
        <w:rPr>
          <w:lang w:val="en-US"/>
        </w:rPr>
        <w:t>are</w:t>
      </w:r>
      <w:r>
        <w:rPr>
          <w:lang w:val="en-US"/>
        </w:rPr>
        <w:t xml:space="preserve"> reached [2]</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53ADD94D">
                <wp:simplePos x="0" y="0"/>
                <wp:positionH relativeFrom="column">
                  <wp:posOffset>0</wp:posOffset>
                </wp:positionH>
                <wp:positionV relativeFrom="paragraph">
                  <wp:posOffset>79034</wp:posOffset>
                </wp:positionV>
                <wp:extent cx="5844540" cy="3945988"/>
                <wp:effectExtent l="0" t="0" r="10160" b="16510"/>
                <wp:wrapNone/>
                <wp:docPr id="9" name="Text Box 9"/>
                <wp:cNvGraphicFramePr/>
                <a:graphic xmlns:a="http://schemas.openxmlformats.org/drawingml/2006/main">
                  <a:graphicData uri="http://schemas.microsoft.com/office/word/2010/wordprocessingShape">
                    <wps:wsp>
                      <wps:cNvSpPr txBox="1"/>
                      <wps:spPr>
                        <a:xfrm>
                          <a:off x="0" y="0"/>
                          <a:ext cx="5844540" cy="3945988"/>
                        </a:xfrm>
                        <a:prstGeom prst="rect">
                          <a:avLst/>
                        </a:prstGeom>
                        <a:solidFill>
                          <a:schemeClr val="lt1"/>
                        </a:solidFill>
                        <a:ln w="6350">
                          <a:solidFill>
                            <a:prstClr val="black"/>
                          </a:solidFill>
                        </a:ln>
                      </wps:spPr>
                      <wps:txbx>
                        <w:txbxContent>
                          <w:p w14:paraId="4FBE52BA" w14:textId="77777777" w:rsidR="009C5C1B" w:rsidRPr="009C5C1B" w:rsidRDefault="009C5C1B" w:rsidP="009C5C1B">
                            <w:pPr>
                              <w:jc w:val="both"/>
                              <w:rPr>
                                <w:sz w:val="20"/>
                                <w:szCs w:val="20"/>
                                <w:highlight w:val="green"/>
                                <w:lang w:eastAsia="zh-TW"/>
                              </w:rPr>
                            </w:pPr>
                            <w:r w:rsidRPr="009C5C1B">
                              <w:rPr>
                                <w:sz w:val="20"/>
                                <w:szCs w:val="20"/>
                                <w:highlight w:val="green"/>
                              </w:rPr>
                              <w:t>Agreement:</w:t>
                            </w:r>
                          </w:p>
                          <w:p w14:paraId="53788030" w14:textId="77777777" w:rsidR="009C5C1B" w:rsidRPr="009C5C1B" w:rsidRDefault="009C5C1B" w:rsidP="009C5C1B">
                            <w:pPr>
                              <w:pStyle w:val="ListParagraph"/>
                              <w:numPr>
                                <w:ilvl w:val="0"/>
                                <w:numId w:val="34"/>
                              </w:numPr>
                              <w:ind w:leftChars="0"/>
                              <w:jc w:val="both"/>
                              <w:rPr>
                                <w:szCs w:val="20"/>
                                <w:lang w:eastAsia="en-US"/>
                              </w:rPr>
                            </w:pPr>
                            <w:r w:rsidRPr="009C5C1B">
                              <w:rPr>
                                <w:szCs w:val="20"/>
                              </w:rPr>
                              <w:t xml:space="preserve">PDCCH schedules data </w:t>
                            </w:r>
                            <w:proofErr w:type="gramStart"/>
                            <w:r w:rsidRPr="009C5C1B">
                              <w:rPr>
                                <w:szCs w:val="20"/>
                              </w:rPr>
                              <w:t>and also</w:t>
                            </w:r>
                            <w:proofErr w:type="gramEnd"/>
                            <w:r w:rsidRPr="009C5C1B">
                              <w:rPr>
                                <w:szCs w:val="20"/>
                              </w:rPr>
                              <w:t xml:space="preserve"> indicates PDCCH monitoring adaptation by SSSG switching and PDCCH skipping for a duration is supported.</w:t>
                            </w:r>
                          </w:p>
                          <w:p w14:paraId="50DA8A60" w14:textId="77777777" w:rsidR="009C5C1B" w:rsidRPr="009C5C1B" w:rsidRDefault="009C5C1B" w:rsidP="009C5C1B">
                            <w:pPr>
                              <w:pStyle w:val="ListParagraph"/>
                              <w:numPr>
                                <w:ilvl w:val="1"/>
                                <w:numId w:val="34"/>
                              </w:numPr>
                              <w:ind w:leftChars="0"/>
                              <w:jc w:val="both"/>
                              <w:rPr>
                                <w:szCs w:val="20"/>
                              </w:rPr>
                            </w:pPr>
                            <w:r w:rsidRPr="009C5C1B">
                              <w:rPr>
                                <w:szCs w:val="20"/>
                              </w:rPr>
                              <w:t>At least DCI format(s) 1-1, 0-1, 1-2 and 0-2 can be used for the indication(s)</w:t>
                            </w:r>
                          </w:p>
                          <w:p w14:paraId="6AFB7604" w14:textId="77777777" w:rsidR="009C5C1B" w:rsidRPr="009C5C1B" w:rsidRDefault="009C5C1B" w:rsidP="009C5C1B">
                            <w:pPr>
                              <w:rPr>
                                <w:sz w:val="20"/>
                                <w:szCs w:val="20"/>
                                <w:highlight w:val="green"/>
                              </w:rPr>
                            </w:pPr>
                          </w:p>
                          <w:p w14:paraId="4BEB5BEE" w14:textId="77777777" w:rsidR="009C5C1B" w:rsidRPr="009C5C1B" w:rsidRDefault="009C5C1B" w:rsidP="009C5C1B">
                            <w:pPr>
                              <w:rPr>
                                <w:sz w:val="20"/>
                                <w:szCs w:val="20"/>
                                <w:highlight w:val="green"/>
                              </w:rPr>
                            </w:pPr>
                            <w:r w:rsidRPr="009C5C1B">
                              <w:rPr>
                                <w:sz w:val="20"/>
                                <w:szCs w:val="20"/>
                                <w:highlight w:val="green"/>
                              </w:rPr>
                              <w:t>Agreement:</w:t>
                            </w:r>
                          </w:p>
                          <w:p w14:paraId="1F32A9A2" w14:textId="77777777" w:rsidR="009C5C1B" w:rsidRPr="009C5C1B" w:rsidRDefault="009C5C1B" w:rsidP="009C5C1B">
                            <w:pPr>
                              <w:pStyle w:val="ListParagraph"/>
                              <w:numPr>
                                <w:ilvl w:val="0"/>
                                <w:numId w:val="35"/>
                              </w:numPr>
                              <w:spacing w:line="252" w:lineRule="auto"/>
                              <w:ind w:leftChars="0"/>
                              <w:rPr>
                                <w:szCs w:val="20"/>
                              </w:rPr>
                            </w:pPr>
                            <w:r w:rsidRPr="009C5C1B">
                              <w:rPr>
                                <w:strike/>
                                <w:color w:val="FF0000"/>
                                <w:szCs w:val="20"/>
                              </w:rPr>
                              <w:t>At least</w:t>
                            </w:r>
                            <w:r w:rsidRPr="009C5C1B">
                              <w:rPr>
                                <w:strike/>
                                <w:szCs w:val="20"/>
                              </w:rPr>
                              <w:t xml:space="preserve"> </w:t>
                            </w:r>
                            <w:r w:rsidRPr="009C5C1B">
                              <w:rPr>
                                <w:szCs w:val="20"/>
                              </w:rPr>
                              <w:t>One of Alt 1 and Alt 2 is supported</w:t>
                            </w:r>
                            <w:r w:rsidRPr="009C5C1B">
                              <w:rPr>
                                <w:color w:val="FF0000"/>
                                <w:szCs w:val="20"/>
                              </w:rPr>
                              <w:t>, to be decided in RAN1#106,</w:t>
                            </w:r>
                          </w:p>
                          <w:p w14:paraId="75A25C1A" w14:textId="77777777" w:rsidR="009C5C1B" w:rsidRPr="009C5C1B" w:rsidRDefault="009C5C1B" w:rsidP="009C5C1B">
                            <w:pPr>
                              <w:pStyle w:val="ListParagraph"/>
                              <w:numPr>
                                <w:ilvl w:val="0"/>
                                <w:numId w:val="35"/>
                              </w:numPr>
                              <w:spacing w:line="252" w:lineRule="auto"/>
                              <w:ind w:leftChars="0"/>
                              <w:rPr>
                                <w:szCs w:val="20"/>
                              </w:rPr>
                            </w:pPr>
                            <w:r w:rsidRPr="009C5C1B">
                              <w:rPr>
                                <w:szCs w:val="20"/>
                              </w:rPr>
                              <w:t xml:space="preserve">Alt 1: Supporting SSSG switching to emulate PDCCH skipping functionality, </w:t>
                            </w:r>
                          </w:p>
                          <w:p w14:paraId="70B450BF" w14:textId="77777777" w:rsidR="009C5C1B" w:rsidRPr="009C5C1B" w:rsidRDefault="009C5C1B" w:rsidP="009C5C1B">
                            <w:pPr>
                              <w:pStyle w:val="ListParagraph"/>
                              <w:numPr>
                                <w:ilvl w:val="1"/>
                                <w:numId w:val="35"/>
                              </w:numPr>
                              <w:spacing w:line="252" w:lineRule="auto"/>
                              <w:ind w:leftChars="0"/>
                              <w:rPr>
                                <w:szCs w:val="20"/>
                              </w:rPr>
                            </w:pPr>
                            <w:r w:rsidRPr="009C5C1B">
                              <w:rPr>
                                <w:szCs w:val="20"/>
                              </w:rPr>
                              <w:t>Alt 1-1: by an ‘empty’ SSSG which no SS set(s) is configured for the ‘empty’ SSSG, UE does not monitoring PDCCH on the ‘empty</w:t>
                            </w:r>
                            <w:proofErr w:type="gramStart"/>
                            <w:r w:rsidRPr="009C5C1B">
                              <w:rPr>
                                <w:szCs w:val="20"/>
                              </w:rPr>
                              <w:t>’  SSSG</w:t>
                            </w:r>
                            <w:proofErr w:type="gramEnd"/>
                            <w:r w:rsidRPr="009C5C1B">
                              <w:rPr>
                                <w:szCs w:val="20"/>
                              </w:rPr>
                              <w:t>,</w:t>
                            </w:r>
                          </w:p>
                          <w:p w14:paraId="508AA09A" w14:textId="77777777" w:rsidR="009C5C1B" w:rsidRPr="009C5C1B" w:rsidRDefault="009C5C1B" w:rsidP="009C5C1B">
                            <w:pPr>
                              <w:pStyle w:val="ListParagraph"/>
                              <w:numPr>
                                <w:ilvl w:val="1"/>
                                <w:numId w:val="35"/>
                              </w:numPr>
                              <w:ind w:leftChars="0"/>
                              <w:jc w:val="both"/>
                              <w:rPr>
                                <w:szCs w:val="20"/>
                              </w:rPr>
                            </w:pPr>
                            <w:r w:rsidRPr="009C5C1B">
                              <w:rPr>
                                <w:szCs w:val="20"/>
                              </w:rPr>
                              <w:t>Alt1-2: by a ‘dormant SSSG’ which may have associated SS sets, and monitored conditionally (e.g., depending on HARQ NACK or RTT/</w:t>
                            </w:r>
                            <w:proofErr w:type="spellStart"/>
                            <w:r w:rsidRPr="009C5C1B">
                              <w:rPr>
                                <w:szCs w:val="20"/>
                              </w:rPr>
                              <w:t>ReTx</w:t>
                            </w:r>
                            <w:proofErr w:type="spellEnd"/>
                            <w:r w:rsidRPr="009C5C1B">
                              <w:rPr>
                                <w:szCs w:val="20"/>
                              </w:rPr>
                              <w:t xml:space="preserve"> timers)</w:t>
                            </w:r>
                          </w:p>
                          <w:p w14:paraId="71401F77" w14:textId="77777777" w:rsidR="009C5C1B" w:rsidRPr="009C5C1B" w:rsidRDefault="009C5C1B" w:rsidP="009C5C1B">
                            <w:pPr>
                              <w:pStyle w:val="ListParagraph"/>
                              <w:numPr>
                                <w:ilvl w:val="0"/>
                                <w:numId w:val="35"/>
                              </w:numPr>
                              <w:ind w:leftChars="0"/>
                              <w:jc w:val="both"/>
                              <w:rPr>
                                <w:szCs w:val="20"/>
                              </w:rPr>
                            </w:pPr>
                            <w:r w:rsidRPr="009C5C1B">
                              <w:rPr>
                                <w:szCs w:val="20"/>
                              </w:rPr>
                              <w:t xml:space="preserve">Alt 2: PDCCH schedules data </w:t>
                            </w:r>
                            <w:proofErr w:type="gramStart"/>
                            <w:r w:rsidRPr="009C5C1B">
                              <w:rPr>
                                <w:szCs w:val="20"/>
                              </w:rPr>
                              <w:t>and also</w:t>
                            </w:r>
                            <w:proofErr w:type="gramEnd"/>
                            <w:r w:rsidRPr="009C5C1B">
                              <w:rPr>
                                <w:szCs w:val="20"/>
                              </w:rPr>
                              <w:t xml:space="preserve"> indicates PDCCH monitoring adaptation by PDCCH skipping for a duration is supported.</w:t>
                            </w:r>
                          </w:p>
                          <w:p w14:paraId="44040B2C" w14:textId="77777777" w:rsidR="009C5C1B" w:rsidRPr="009C5C1B" w:rsidRDefault="009C5C1B" w:rsidP="009C5C1B">
                            <w:pPr>
                              <w:pStyle w:val="ListParagraph"/>
                              <w:numPr>
                                <w:ilvl w:val="1"/>
                                <w:numId w:val="35"/>
                              </w:numPr>
                              <w:ind w:leftChars="0"/>
                              <w:jc w:val="both"/>
                              <w:rPr>
                                <w:szCs w:val="20"/>
                              </w:rPr>
                            </w:pPr>
                            <w:r w:rsidRPr="009C5C1B">
                              <w:rPr>
                                <w:szCs w:val="20"/>
                              </w:rPr>
                              <w:t>FFS details, including</w:t>
                            </w:r>
                          </w:p>
                          <w:p w14:paraId="6A2D6309" w14:textId="77777777" w:rsidR="009C5C1B" w:rsidRPr="009C5C1B" w:rsidRDefault="009C5C1B" w:rsidP="009C5C1B">
                            <w:pPr>
                              <w:pStyle w:val="ListParagraph"/>
                              <w:numPr>
                                <w:ilvl w:val="2"/>
                                <w:numId w:val="35"/>
                              </w:numPr>
                              <w:ind w:leftChars="0"/>
                              <w:jc w:val="both"/>
                              <w:rPr>
                                <w:szCs w:val="20"/>
                              </w:rPr>
                            </w:pPr>
                            <w:r w:rsidRPr="009C5C1B">
                              <w:rPr>
                                <w:szCs w:val="20"/>
                              </w:rPr>
                              <w:t>e.g., joint / separate indication of SSSG switching and PDCCH skipping</w:t>
                            </w:r>
                          </w:p>
                          <w:p w14:paraId="6A3D381E" w14:textId="77777777" w:rsidR="009C5C1B" w:rsidRPr="009C5C1B" w:rsidRDefault="009C5C1B" w:rsidP="009C5C1B">
                            <w:pPr>
                              <w:pStyle w:val="ListParagraph"/>
                              <w:numPr>
                                <w:ilvl w:val="2"/>
                                <w:numId w:val="35"/>
                              </w:numPr>
                              <w:ind w:leftChars="0"/>
                              <w:jc w:val="both"/>
                              <w:rPr>
                                <w:szCs w:val="20"/>
                              </w:rPr>
                            </w:pPr>
                            <w:r w:rsidRPr="009C5C1B">
                              <w:rPr>
                                <w:szCs w:val="20"/>
                              </w:rPr>
                              <w:t xml:space="preserve">Determination of the duration(s) for PDCCH skipping, e.g., </w:t>
                            </w:r>
                          </w:p>
                          <w:p w14:paraId="499ECDA9" w14:textId="77777777" w:rsidR="009C5C1B" w:rsidRPr="009C5C1B" w:rsidRDefault="009C5C1B" w:rsidP="009C5C1B">
                            <w:pPr>
                              <w:pStyle w:val="ListParagraph"/>
                              <w:numPr>
                                <w:ilvl w:val="3"/>
                                <w:numId w:val="35"/>
                              </w:numPr>
                              <w:ind w:leftChars="0"/>
                              <w:jc w:val="both"/>
                              <w:rPr>
                                <w:szCs w:val="20"/>
                              </w:rPr>
                            </w:pPr>
                            <w:r w:rsidRPr="009C5C1B">
                              <w:rPr>
                                <w:szCs w:val="20"/>
                              </w:rPr>
                              <w:t xml:space="preserve">by RRC signalling, </w:t>
                            </w:r>
                          </w:p>
                          <w:p w14:paraId="6C44A269" w14:textId="77777777" w:rsidR="009C5C1B" w:rsidRPr="009C5C1B" w:rsidRDefault="009C5C1B" w:rsidP="009C5C1B">
                            <w:pPr>
                              <w:pStyle w:val="ListParagraph"/>
                              <w:numPr>
                                <w:ilvl w:val="3"/>
                                <w:numId w:val="35"/>
                              </w:numPr>
                              <w:ind w:leftChars="0"/>
                              <w:jc w:val="both"/>
                              <w:rPr>
                                <w:szCs w:val="20"/>
                              </w:rPr>
                            </w:pPr>
                            <w:r w:rsidRPr="009C5C1B">
                              <w:rPr>
                                <w:szCs w:val="20"/>
                              </w:rPr>
                              <w:t>by DCI indication</w:t>
                            </w:r>
                          </w:p>
                          <w:p w14:paraId="20178411" w14:textId="77777777" w:rsidR="009C5C1B" w:rsidRPr="009C5C1B" w:rsidRDefault="009C5C1B" w:rsidP="009C5C1B">
                            <w:pPr>
                              <w:pStyle w:val="ListParagraph"/>
                              <w:numPr>
                                <w:ilvl w:val="3"/>
                                <w:numId w:val="35"/>
                              </w:numPr>
                              <w:ind w:leftChars="0"/>
                              <w:jc w:val="both"/>
                              <w:rPr>
                                <w:szCs w:val="20"/>
                              </w:rPr>
                            </w:pPr>
                            <w:r w:rsidRPr="009C5C1B">
                              <w:rPr>
                                <w:szCs w:val="20"/>
                              </w:rPr>
                              <w:t>Implicitly, to the end of C-DRX active time</w:t>
                            </w:r>
                          </w:p>
                          <w:p w14:paraId="413245A2" w14:textId="77777777" w:rsidR="009C5C1B" w:rsidRPr="009C5C1B" w:rsidRDefault="009C5C1B" w:rsidP="009C5C1B">
                            <w:pPr>
                              <w:rPr>
                                <w:sz w:val="20"/>
                                <w:szCs w:val="20"/>
                                <w:highlight w:val="green"/>
                              </w:rPr>
                            </w:pPr>
                          </w:p>
                          <w:p w14:paraId="40A6404D" w14:textId="77777777" w:rsidR="009C5C1B" w:rsidRPr="009C5C1B" w:rsidRDefault="009C5C1B" w:rsidP="009C5C1B">
                            <w:pPr>
                              <w:rPr>
                                <w:sz w:val="20"/>
                                <w:szCs w:val="20"/>
                                <w:highlight w:val="green"/>
                              </w:rPr>
                            </w:pPr>
                            <w:r w:rsidRPr="009C5C1B">
                              <w:rPr>
                                <w:sz w:val="20"/>
                                <w:szCs w:val="20"/>
                                <w:highlight w:val="green"/>
                              </w:rPr>
                              <w:t>Agreement:</w:t>
                            </w:r>
                          </w:p>
                          <w:p w14:paraId="44FDABC1" w14:textId="77777777" w:rsidR="009C5C1B" w:rsidRPr="009C5C1B" w:rsidRDefault="009C5C1B" w:rsidP="009C5C1B">
                            <w:pPr>
                              <w:jc w:val="both"/>
                              <w:rPr>
                                <w:sz w:val="20"/>
                                <w:szCs w:val="20"/>
                              </w:rPr>
                            </w:pPr>
                            <w:r w:rsidRPr="009C5C1B">
                              <w:rPr>
                                <w:sz w:val="20"/>
                                <w:szCs w:val="20"/>
                              </w:rPr>
                              <w:t xml:space="preserve">At least SSSG#0 and SSSG#1 switching </w:t>
                            </w:r>
                            <w:proofErr w:type="gramStart"/>
                            <w:r w:rsidRPr="009C5C1B">
                              <w:rPr>
                                <w:sz w:val="20"/>
                                <w:szCs w:val="20"/>
                              </w:rPr>
                              <w:t>is</w:t>
                            </w:r>
                            <w:proofErr w:type="gramEnd"/>
                            <w:r w:rsidRPr="009C5C1B">
                              <w:rPr>
                                <w:sz w:val="20"/>
                                <w:szCs w:val="20"/>
                              </w:rPr>
                              <w:t xml:space="preserve"> supported for Rel-17 SSSG switching indicated by PDCCH scheduling data</w:t>
                            </w:r>
                            <w:r w:rsidRPr="009C5C1B">
                              <w:rPr>
                                <w:color w:val="000000"/>
                                <w:sz w:val="20"/>
                                <w:szCs w:val="20"/>
                              </w:rPr>
                              <w:t xml:space="preserve"> </w:t>
                            </w:r>
                            <w:r w:rsidRPr="009C5C1B">
                              <w:rPr>
                                <w:color w:val="7030A0"/>
                                <w:sz w:val="20"/>
                                <w:szCs w:val="20"/>
                              </w:rPr>
                              <w:t>and/or timer</w:t>
                            </w:r>
                            <w:r w:rsidRPr="009C5C1B">
                              <w:rPr>
                                <w:sz w:val="20"/>
                                <w:szCs w:val="20"/>
                              </w:rPr>
                              <w:t>.</w:t>
                            </w:r>
                          </w:p>
                          <w:p w14:paraId="52B2E686" w14:textId="77777777" w:rsidR="009C5C1B" w:rsidRPr="009C5C1B" w:rsidRDefault="009C5C1B" w:rsidP="009C5C1B">
                            <w:pPr>
                              <w:numPr>
                                <w:ilvl w:val="0"/>
                                <w:numId w:val="33"/>
                              </w:numPr>
                              <w:rPr>
                                <w:sz w:val="20"/>
                                <w:szCs w:val="20"/>
                              </w:rPr>
                            </w:pPr>
                            <w:r w:rsidRPr="009C5C1B">
                              <w:rPr>
                                <w:sz w:val="20"/>
                                <w:szCs w:val="20"/>
                              </w:rPr>
                              <w:t>FFS: support of more than 2 SSSGs</w:t>
                            </w:r>
                          </w:p>
                          <w:p w14:paraId="5BB25538" w14:textId="4F7B65BD" w:rsidR="009E49A8" w:rsidRPr="009C5C1B" w:rsidRDefault="009E49A8" w:rsidP="009C5C1B">
                            <w:pPr>
                              <w:overflowPunct w:val="0"/>
                              <w:autoSpaceDE w:val="0"/>
                              <w:autoSpaceDN w:val="0"/>
                              <w:adjustRightInd w:val="0"/>
                              <w:spacing w:before="100" w:beforeAutospacing="1" w:after="100" w:afterAutospacing="1"/>
                              <w:contextualSpacing/>
                              <w:textAlignment w:val="baseline"/>
                              <w:rPr>
                                <w:b/>
                                <w:bCs/>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E1400" id="Text Box 9" o:spid="_x0000_s1027" type="#_x0000_t202" style="position:absolute;left:0;text-align:left;margin-left:0;margin-top:6.2pt;width:460.2pt;height:310.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" fillcolor="white [3201]" strokeweight=".5pt">
                <v:textbox>
                  <w:txbxContent>
                    <w:p w14:paraId="4FBE52BA" w14:textId="77777777" w:rsidR="009C5C1B" w:rsidRPr="009C5C1B" w:rsidRDefault="009C5C1B" w:rsidP="009C5C1B">
                      <w:pPr>
                        <w:jc w:val="both"/>
                        <w:rPr>
                          <w:sz w:val="20"/>
                          <w:szCs w:val="20"/>
                          <w:highlight w:val="green"/>
                          <w:lang w:eastAsia="zh-TW"/>
                        </w:rPr>
                      </w:pPr>
                      <w:r w:rsidRPr="009C5C1B">
                        <w:rPr>
                          <w:sz w:val="20"/>
                          <w:szCs w:val="20"/>
                          <w:highlight w:val="green"/>
                        </w:rPr>
                        <w:t>Agreement:</w:t>
                      </w:r>
                    </w:p>
                    <w:p w14:paraId="53788030" w14:textId="77777777" w:rsidR="009C5C1B" w:rsidRPr="009C5C1B" w:rsidRDefault="009C5C1B" w:rsidP="009C5C1B">
                      <w:pPr>
                        <w:pStyle w:val="ListParagraph"/>
                        <w:numPr>
                          <w:ilvl w:val="0"/>
                          <w:numId w:val="34"/>
                        </w:numPr>
                        <w:ind w:leftChars="0"/>
                        <w:jc w:val="both"/>
                        <w:rPr>
                          <w:szCs w:val="20"/>
                          <w:lang w:eastAsia="en-US"/>
                        </w:rPr>
                      </w:pPr>
                      <w:r w:rsidRPr="009C5C1B">
                        <w:rPr>
                          <w:szCs w:val="20"/>
                        </w:rPr>
                        <w:t xml:space="preserve">PDCCH schedules data </w:t>
                      </w:r>
                      <w:proofErr w:type="gramStart"/>
                      <w:r w:rsidRPr="009C5C1B">
                        <w:rPr>
                          <w:szCs w:val="20"/>
                        </w:rPr>
                        <w:t>and also</w:t>
                      </w:r>
                      <w:proofErr w:type="gramEnd"/>
                      <w:r w:rsidRPr="009C5C1B">
                        <w:rPr>
                          <w:szCs w:val="20"/>
                        </w:rPr>
                        <w:t xml:space="preserve"> indicates PDCCH monitoring adaptation by SSSG switching and PDCCH skipping for a duration is supported.</w:t>
                      </w:r>
                    </w:p>
                    <w:p w14:paraId="50DA8A60" w14:textId="77777777" w:rsidR="009C5C1B" w:rsidRPr="009C5C1B" w:rsidRDefault="009C5C1B" w:rsidP="009C5C1B">
                      <w:pPr>
                        <w:pStyle w:val="ListParagraph"/>
                        <w:numPr>
                          <w:ilvl w:val="1"/>
                          <w:numId w:val="34"/>
                        </w:numPr>
                        <w:ind w:leftChars="0"/>
                        <w:jc w:val="both"/>
                        <w:rPr>
                          <w:szCs w:val="20"/>
                        </w:rPr>
                      </w:pPr>
                      <w:r w:rsidRPr="009C5C1B">
                        <w:rPr>
                          <w:szCs w:val="20"/>
                        </w:rPr>
                        <w:t>At least DCI format(s) 1-1, 0-1, 1-2 and 0-2 can be used for the indication(s)</w:t>
                      </w:r>
                    </w:p>
                    <w:p w14:paraId="6AFB7604" w14:textId="77777777" w:rsidR="009C5C1B" w:rsidRPr="009C5C1B" w:rsidRDefault="009C5C1B" w:rsidP="009C5C1B">
                      <w:pPr>
                        <w:rPr>
                          <w:sz w:val="20"/>
                          <w:szCs w:val="20"/>
                          <w:highlight w:val="green"/>
                        </w:rPr>
                      </w:pPr>
                    </w:p>
                    <w:p w14:paraId="4BEB5BEE" w14:textId="77777777" w:rsidR="009C5C1B" w:rsidRPr="009C5C1B" w:rsidRDefault="009C5C1B" w:rsidP="009C5C1B">
                      <w:pPr>
                        <w:rPr>
                          <w:sz w:val="20"/>
                          <w:szCs w:val="20"/>
                          <w:highlight w:val="green"/>
                        </w:rPr>
                      </w:pPr>
                      <w:r w:rsidRPr="009C5C1B">
                        <w:rPr>
                          <w:sz w:val="20"/>
                          <w:szCs w:val="20"/>
                          <w:highlight w:val="green"/>
                        </w:rPr>
                        <w:t>Agreement:</w:t>
                      </w:r>
                    </w:p>
                    <w:p w14:paraId="1F32A9A2" w14:textId="77777777" w:rsidR="009C5C1B" w:rsidRPr="009C5C1B" w:rsidRDefault="009C5C1B" w:rsidP="009C5C1B">
                      <w:pPr>
                        <w:pStyle w:val="ListParagraph"/>
                        <w:numPr>
                          <w:ilvl w:val="0"/>
                          <w:numId w:val="35"/>
                        </w:numPr>
                        <w:spacing w:line="252" w:lineRule="auto"/>
                        <w:ind w:leftChars="0"/>
                        <w:rPr>
                          <w:szCs w:val="20"/>
                        </w:rPr>
                      </w:pPr>
                      <w:r w:rsidRPr="009C5C1B">
                        <w:rPr>
                          <w:strike/>
                          <w:color w:val="FF0000"/>
                          <w:szCs w:val="20"/>
                        </w:rPr>
                        <w:t>At least</w:t>
                      </w:r>
                      <w:r w:rsidRPr="009C5C1B">
                        <w:rPr>
                          <w:strike/>
                          <w:szCs w:val="20"/>
                        </w:rPr>
                        <w:t xml:space="preserve"> </w:t>
                      </w:r>
                      <w:r w:rsidRPr="009C5C1B">
                        <w:rPr>
                          <w:szCs w:val="20"/>
                        </w:rPr>
                        <w:t>One of Alt 1 and Alt 2 is supported</w:t>
                      </w:r>
                      <w:r w:rsidRPr="009C5C1B">
                        <w:rPr>
                          <w:color w:val="FF0000"/>
                          <w:szCs w:val="20"/>
                        </w:rPr>
                        <w:t>, to be decided in RAN1#106,</w:t>
                      </w:r>
                    </w:p>
                    <w:p w14:paraId="75A25C1A" w14:textId="77777777" w:rsidR="009C5C1B" w:rsidRPr="009C5C1B" w:rsidRDefault="009C5C1B" w:rsidP="009C5C1B">
                      <w:pPr>
                        <w:pStyle w:val="ListParagraph"/>
                        <w:numPr>
                          <w:ilvl w:val="0"/>
                          <w:numId w:val="35"/>
                        </w:numPr>
                        <w:spacing w:line="252" w:lineRule="auto"/>
                        <w:ind w:leftChars="0"/>
                        <w:rPr>
                          <w:szCs w:val="20"/>
                        </w:rPr>
                      </w:pPr>
                      <w:r w:rsidRPr="009C5C1B">
                        <w:rPr>
                          <w:szCs w:val="20"/>
                        </w:rPr>
                        <w:t xml:space="preserve">Alt 1: Supporting SSSG switching to emulate PDCCH skipping functionality, </w:t>
                      </w:r>
                    </w:p>
                    <w:p w14:paraId="70B450BF" w14:textId="77777777" w:rsidR="009C5C1B" w:rsidRPr="009C5C1B" w:rsidRDefault="009C5C1B" w:rsidP="009C5C1B">
                      <w:pPr>
                        <w:pStyle w:val="ListParagraph"/>
                        <w:numPr>
                          <w:ilvl w:val="1"/>
                          <w:numId w:val="35"/>
                        </w:numPr>
                        <w:spacing w:line="252" w:lineRule="auto"/>
                        <w:ind w:leftChars="0"/>
                        <w:rPr>
                          <w:szCs w:val="20"/>
                        </w:rPr>
                      </w:pPr>
                      <w:r w:rsidRPr="009C5C1B">
                        <w:rPr>
                          <w:szCs w:val="20"/>
                        </w:rPr>
                        <w:t>Alt 1-1: by an ‘empty’ SSSG which no SS set(s) is configured for the ‘empty’ SSSG, UE does not monitoring PDCCH on the ‘empty</w:t>
                      </w:r>
                      <w:proofErr w:type="gramStart"/>
                      <w:r w:rsidRPr="009C5C1B">
                        <w:rPr>
                          <w:szCs w:val="20"/>
                        </w:rPr>
                        <w:t>’  SSSG</w:t>
                      </w:r>
                      <w:proofErr w:type="gramEnd"/>
                      <w:r w:rsidRPr="009C5C1B">
                        <w:rPr>
                          <w:szCs w:val="20"/>
                        </w:rPr>
                        <w:t>,</w:t>
                      </w:r>
                    </w:p>
                    <w:p w14:paraId="508AA09A" w14:textId="77777777" w:rsidR="009C5C1B" w:rsidRPr="009C5C1B" w:rsidRDefault="009C5C1B" w:rsidP="009C5C1B">
                      <w:pPr>
                        <w:pStyle w:val="ListParagraph"/>
                        <w:numPr>
                          <w:ilvl w:val="1"/>
                          <w:numId w:val="35"/>
                        </w:numPr>
                        <w:ind w:leftChars="0"/>
                        <w:jc w:val="both"/>
                        <w:rPr>
                          <w:szCs w:val="20"/>
                        </w:rPr>
                      </w:pPr>
                      <w:r w:rsidRPr="009C5C1B">
                        <w:rPr>
                          <w:szCs w:val="20"/>
                        </w:rPr>
                        <w:t>Alt1-2: by a ‘dormant SSSG’ which may have associated SS sets, and monitored conditionally (e.g., depending on HARQ NACK or RTT/</w:t>
                      </w:r>
                      <w:proofErr w:type="spellStart"/>
                      <w:r w:rsidRPr="009C5C1B">
                        <w:rPr>
                          <w:szCs w:val="20"/>
                        </w:rPr>
                        <w:t>ReTx</w:t>
                      </w:r>
                      <w:proofErr w:type="spellEnd"/>
                      <w:r w:rsidRPr="009C5C1B">
                        <w:rPr>
                          <w:szCs w:val="20"/>
                        </w:rPr>
                        <w:t xml:space="preserve"> timers)</w:t>
                      </w:r>
                    </w:p>
                    <w:p w14:paraId="71401F77" w14:textId="77777777" w:rsidR="009C5C1B" w:rsidRPr="009C5C1B" w:rsidRDefault="009C5C1B" w:rsidP="009C5C1B">
                      <w:pPr>
                        <w:pStyle w:val="ListParagraph"/>
                        <w:numPr>
                          <w:ilvl w:val="0"/>
                          <w:numId w:val="35"/>
                        </w:numPr>
                        <w:ind w:leftChars="0"/>
                        <w:jc w:val="both"/>
                        <w:rPr>
                          <w:szCs w:val="20"/>
                        </w:rPr>
                      </w:pPr>
                      <w:r w:rsidRPr="009C5C1B">
                        <w:rPr>
                          <w:szCs w:val="20"/>
                        </w:rPr>
                        <w:t xml:space="preserve">Alt 2: PDCCH schedules data </w:t>
                      </w:r>
                      <w:proofErr w:type="gramStart"/>
                      <w:r w:rsidRPr="009C5C1B">
                        <w:rPr>
                          <w:szCs w:val="20"/>
                        </w:rPr>
                        <w:t>and also</w:t>
                      </w:r>
                      <w:proofErr w:type="gramEnd"/>
                      <w:r w:rsidRPr="009C5C1B">
                        <w:rPr>
                          <w:szCs w:val="20"/>
                        </w:rPr>
                        <w:t xml:space="preserve"> indicates PDCCH monitoring adaptation by PDCCH skipping for a duration is supported.</w:t>
                      </w:r>
                    </w:p>
                    <w:p w14:paraId="44040B2C" w14:textId="77777777" w:rsidR="009C5C1B" w:rsidRPr="009C5C1B" w:rsidRDefault="009C5C1B" w:rsidP="009C5C1B">
                      <w:pPr>
                        <w:pStyle w:val="ListParagraph"/>
                        <w:numPr>
                          <w:ilvl w:val="1"/>
                          <w:numId w:val="35"/>
                        </w:numPr>
                        <w:ind w:leftChars="0"/>
                        <w:jc w:val="both"/>
                        <w:rPr>
                          <w:szCs w:val="20"/>
                        </w:rPr>
                      </w:pPr>
                      <w:r w:rsidRPr="009C5C1B">
                        <w:rPr>
                          <w:szCs w:val="20"/>
                        </w:rPr>
                        <w:t>FFS details, including</w:t>
                      </w:r>
                    </w:p>
                    <w:p w14:paraId="6A2D6309" w14:textId="77777777" w:rsidR="009C5C1B" w:rsidRPr="009C5C1B" w:rsidRDefault="009C5C1B" w:rsidP="009C5C1B">
                      <w:pPr>
                        <w:pStyle w:val="ListParagraph"/>
                        <w:numPr>
                          <w:ilvl w:val="2"/>
                          <w:numId w:val="35"/>
                        </w:numPr>
                        <w:ind w:leftChars="0"/>
                        <w:jc w:val="both"/>
                        <w:rPr>
                          <w:szCs w:val="20"/>
                        </w:rPr>
                      </w:pPr>
                      <w:r w:rsidRPr="009C5C1B">
                        <w:rPr>
                          <w:szCs w:val="20"/>
                        </w:rPr>
                        <w:t>e.g., joint / separate indication of SSSG switching and PDCCH skipping</w:t>
                      </w:r>
                    </w:p>
                    <w:p w14:paraId="6A3D381E" w14:textId="77777777" w:rsidR="009C5C1B" w:rsidRPr="009C5C1B" w:rsidRDefault="009C5C1B" w:rsidP="009C5C1B">
                      <w:pPr>
                        <w:pStyle w:val="ListParagraph"/>
                        <w:numPr>
                          <w:ilvl w:val="2"/>
                          <w:numId w:val="35"/>
                        </w:numPr>
                        <w:ind w:leftChars="0"/>
                        <w:jc w:val="both"/>
                        <w:rPr>
                          <w:szCs w:val="20"/>
                        </w:rPr>
                      </w:pPr>
                      <w:r w:rsidRPr="009C5C1B">
                        <w:rPr>
                          <w:szCs w:val="20"/>
                        </w:rPr>
                        <w:t xml:space="preserve">Determination of the duration(s) for PDCCH skipping, e.g., </w:t>
                      </w:r>
                    </w:p>
                    <w:p w14:paraId="499ECDA9" w14:textId="77777777" w:rsidR="009C5C1B" w:rsidRPr="009C5C1B" w:rsidRDefault="009C5C1B" w:rsidP="009C5C1B">
                      <w:pPr>
                        <w:pStyle w:val="ListParagraph"/>
                        <w:numPr>
                          <w:ilvl w:val="3"/>
                          <w:numId w:val="35"/>
                        </w:numPr>
                        <w:ind w:leftChars="0"/>
                        <w:jc w:val="both"/>
                        <w:rPr>
                          <w:szCs w:val="20"/>
                        </w:rPr>
                      </w:pPr>
                      <w:r w:rsidRPr="009C5C1B">
                        <w:rPr>
                          <w:szCs w:val="20"/>
                        </w:rPr>
                        <w:t xml:space="preserve">by RRC signalling, </w:t>
                      </w:r>
                    </w:p>
                    <w:p w14:paraId="6C44A269" w14:textId="77777777" w:rsidR="009C5C1B" w:rsidRPr="009C5C1B" w:rsidRDefault="009C5C1B" w:rsidP="009C5C1B">
                      <w:pPr>
                        <w:pStyle w:val="ListParagraph"/>
                        <w:numPr>
                          <w:ilvl w:val="3"/>
                          <w:numId w:val="35"/>
                        </w:numPr>
                        <w:ind w:leftChars="0"/>
                        <w:jc w:val="both"/>
                        <w:rPr>
                          <w:szCs w:val="20"/>
                        </w:rPr>
                      </w:pPr>
                      <w:r w:rsidRPr="009C5C1B">
                        <w:rPr>
                          <w:szCs w:val="20"/>
                        </w:rPr>
                        <w:t>by DCI indication</w:t>
                      </w:r>
                    </w:p>
                    <w:p w14:paraId="20178411" w14:textId="77777777" w:rsidR="009C5C1B" w:rsidRPr="009C5C1B" w:rsidRDefault="009C5C1B" w:rsidP="009C5C1B">
                      <w:pPr>
                        <w:pStyle w:val="ListParagraph"/>
                        <w:numPr>
                          <w:ilvl w:val="3"/>
                          <w:numId w:val="35"/>
                        </w:numPr>
                        <w:ind w:leftChars="0"/>
                        <w:jc w:val="both"/>
                        <w:rPr>
                          <w:szCs w:val="20"/>
                        </w:rPr>
                      </w:pPr>
                      <w:r w:rsidRPr="009C5C1B">
                        <w:rPr>
                          <w:szCs w:val="20"/>
                        </w:rPr>
                        <w:t>Implicitly, to the end of C-DRX active time</w:t>
                      </w:r>
                    </w:p>
                    <w:p w14:paraId="413245A2" w14:textId="77777777" w:rsidR="009C5C1B" w:rsidRPr="009C5C1B" w:rsidRDefault="009C5C1B" w:rsidP="009C5C1B">
                      <w:pPr>
                        <w:rPr>
                          <w:sz w:val="20"/>
                          <w:szCs w:val="20"/>
                          <w:highlight w:val="green"/>
                        </w:rPr>
                      </w:pPr>
                    </w:p>
                    <w:p w14:paraId="40A6404D" w14:textId="77777777" w:rsidR="009C5C1B" w:rsidRPr="009C5C1B" w:rsidRDefault="009C5C1B" w:rsidP="009C5C1B">
                      <w:pPr>
                        <w:rPr>
                          <w:sz w:val="20"/>
                          <w:szCs w:val="20"/>
                          <w:highlight w:val="green"/>
                        </w:rPr>
                      </w:pPr>
                      <w:r w:rsidRPr="009C5C1B">
                        <w:rPr>
                          <w:sz w:val="20"/>
                          <w:szCs w:val="20"/>
                          <w:highlight w:val="green"/>
                        </w:rPr>
                        <w:t>Agreement:</w:t>
                      </w:r>
                    </w:p>
                    <w:p w14:paraId="44FDABC1" w14:textId="77777777" w:rsidR="009C5C1B" w:rsidRPr="009C5C1B" w:rsidRDefault="009C5C1B" w:rsidP="009C5C1B">
                      <w:pPr>
                        <w:jc w:val="both"/>
                        <w:rPr>
                          <w:sz w:val="20"/>
                          <w:szCs w:val="20"/>
                        </w:rPr>
                      </w:pPr>
                      <w:r w:rsidRPr="009C5C1B">
                        <w:rPr>
                          <w:sz w:val="20"/>
                          <w:szCs w:val="20"/>
                        </w:rPr>
                        <w:t xml:space="preserve">At least SSSG#0 and SSSG#1 switching </w:t>
                      </w:r>
                      <w:proofErr w:type="gramStart"/>
                      <w:r w:rsidRPr="009C5C1B">
                        <w:rPr>
                          <w:sz w:val="20"/>
                          <w:szCs w:val="20"/>
                        </w:rPr>
                        <w:t>is</w:t>
                      </w:r>
                      <w:proofErr w:type="gramEnd"/>
                      <w:r w:rsidRPr="009C5C1B">
                        <w:rPr>
                          <w:sz w:val="20"/>
                          <w:szCs w:val="20"/>
                        </w:rPr>
                        <w:t xml:space="preserve"> supported for Rel-17 SSSG switching indicated by PDCCH scheduling data</w:t>
                      </w:r>
                      <w:r w:rsidRPr="009C5C1B">
                        <w:rPr>
                          <w:color w:val="000000"/>
                          <w:sz w:val="20"/>
                          <w:szCs w:val="20"/>
                        </w:rPr>
                        <w:t xml:space="preserve"> </w:t>
                      </w:r>
                      <w:r w:rsidRPr="009C5C1B">
                        <w:rPr>
                          <w:color w:val="7030A0"/>
                          <w:sz w:val="20"/>
                          <w:szCs w:val="20"/>
                        </w:rPr>
                        <w:t>and/or timer</w:t>
                      </w:r>
                      <w:r w:rsidRPr="009C5C1B">
                        <w:rPr>
                          <w:sz w:val="20"/>
                          <w:szCs w:val="20"/>
                        </w:rPr>
                        <w:t>.</w:t>
                      </w:r>
                    </w:p>
                    <w:p w14:paraId="52B2E686" w14:textId="77777777" w:rsidR="009C5C1B" w:rsidRPr="009C5C1B" w:rsidRDefault="009C5C1B" w:rsidP="009C5C1B">
                      <w:pPr>
                        <w:numPr>
                          <w:ilvl w:val="0"/>
                          <w:numId w:val="33"/>
                        </w:numPr>
                        <w:rPr>
                          <w:sz w:val="20"/>
                          <w:szCs w:val="20"/>
                        </w:rPr>
                      </w:pPr>
                      <w:r w:rsidRPr="009C5C1B">
                        <w:rPr>
                          <w:sz w:val="20"/>
                          <w:szCs w:val="20"/>
                        </w:rPr>
                        <w:t>FFS: support of more than 2 SSSGs</w:t>
                      </w:r>
                    </w:p>
                    <w:p w14:paraId="5BB25538" w14:textId="4F7B65BD" w:rsidR="009E49A8" w:rsidRPr="009C5C1B" w:rsidRDefault="009E49A8" w:rsidP="009C5C1B">
                      <w:pPr>
                        <w:overflowPunct w:val="0"/>
                        <w:autoSpaceDE w:val="0"/>
                        <w:autoSpaceDN w:val="0"/>
                        <w:adjustRightInd w:val="0"/>
                        <w:spacing w:before="100" w:beforeAutospacing="1" w:after="100" w:afterAutospacing="1"/>
                        <w:contextualSpacing/>
                        <w:textAlignment w:val="baseline"/>
                        <w:rPr>
                          <w:b/>
                          <w:bCs/>
                          <w:szCs w:val="20"/>
                        </w:rPr>
                      </w:pPr>
                    </w:p>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0C1BE9FA" w14:textId="77777777" w:rsidR="009C5C1B" w:rsidRDefault="009C5C1B" w:rsidP="00BC395C">
      <w:pPr>
        <w:pStyle w:val="0Maintext"/>
        <w:spacing w:after="120" w:afterAutospacing="0" w:line="240" w:lineRule="auto"/>
        <w:ind w:firstLine="0"/>
        <w:rPr>
          <w:lang w:val="en-US"/>
        </w:rPr>
      </w:pPr>
    </w:p>
    <w:p w14:paraId="64DDCCDD" w14:textId="77777777" w:rsidR="009C5C1B" w:rsidRDefault="009C5C1B" w:rsidP="00BC395C">
      <w:pPr>
        <w:pStyle w:val="0Maintext"/>
        <w:spacing w:after="120" w:afterAutospacing="0" w:line="240" w:lineRule="auto"/>
        <w:ind w:firstLine="0"/>
        <w:rPr>
          <w:lang w:val="en-US"/>
        </w:rPr>
      </w:pPr>
    </w:p>
    <w:p w14:paraId="74921311" w14:textId="77777777" w:rsidR="009C5C1B" w:rsidRDefault="009C5C1B" w:rsidP="00BC395C">
      <w:pPr>
        <w:pStyle w:val="0Maintext"/>
        <w:spacing w:after="120" w:afterAutospacing="0" w:line="240" w:lineRule="auto"/>
        <w:ind w:firstLine="0"/>
        <w:rPr>
          <w:lang w:val="en-US"/>
        </w:rPr>
      </w:pPr>
    </w:p>
    <w:p w14:paraId="4B3E169B" w14:textId="77777777" w:rsidR="009C5C1B" w:rsidRDefault="009C5C1B" w:rsidP="00BC395C">
      <w:pPr>
        <w:pStyle w:val="0Maintext"/>
        <w:spacing w:after="120" w:afterAutospacing="0" w:line="240" w:lineRule="auto"/>
        <w:ind w:firstLine="0"/>
        <w:rPr>
          <w:lang w:val="en-US"/>
        </w:rPr>
      </w:pPr>
    </w:p>
    <w:p w14:paraId="2482403B" w14:textId="77777777" w:rsidR="009C5C1B" w:rsidRDefault="009C5C1B" w:rsidP="00BC395C">
      <w:pPr>
        <w:pStyle w:val="0Maintext"/>
        <w:spacing w:after="120" w:afterAutospacing="0" w:line="240" w:lineRule="auto"/>
        <w:ind w:firstLine="0"/>
        <w:rPr>
          <w:lang w:val="en-US"/>
        </w:rPr>
      </w:pPr>
    </w:p>
    <w:p w14:paraId="3B41D8F1" w14:textId="77777777" w:rsidR="009C5C1B" w:rsidRDefault="009C5C1B" w:rsidP="00BC395C">
      <w:pPr>
        <w:pStyle w:val="0Maintext"/>
        <w:spacing w:after="120" w:afterAutospacing="0" w:line="240" w:lineRule="auto"/>
        <w:ind w:firstLine="0"/>
        <w:rPr>
          <w:lang w:val="en-US"/>
        </w:rPr>
      </w:pPr>
    </w:p>
    <w:p w14:paraId="0B66C4C1" w14:textId="77777777" w:rsidR="009C5C1B" w:rsidRDefault="009C5C1B" w:rsidP="00BC395C">
      <w:pPr>
        <w:pStyle w:val="0Maintext"/>
        <w:spacing w:after="120" w:afterAutospacing="0" w:line="240" w:lineRule="auto"/>
        <w:ind w:firstLine="0"/>
        <w:rPr>
          <w:lang w:val="en-US"/>
        </w:rPr>
      </w:pPr>
    </w:p>
    <w:p w14:paraId="35D872AD" w14:textId="77777777" w:rsidR="009C5C1B" w:rsidRDefault="009C5C1B" w:rsidP="00BC395C">
      <w:pPr>
        <w:pStyle w:val="0Maintext"/>
        <w:spacing w:after="120" w:afterAutospacing="0" w:line="240" w:lineRule="auto"/>
        <w:ind w:firstLine="0"/>
        <w:rPr>
          <w:lang w:val="en-US"/>
        </w:rPr>
      </w:pPr>
    </w:p>
    <w:p w14:paraId="56AEFBC2" w14:textId="77777777" w:rsidR="009C5C1B" w:rsidRDefault="009C5C1B" w:rsidP="00BC395C">
      <w:pPr>
        <w:pStyle w:val="0Maintext"/>
        <w:spacing w:after="120" w:afterAutospacing="0" w:line="240" w:lineRule="auto"/>
        <w:ind w:firstLine="0"/>
        <w:rPr>
          <w:lang w:val="en-US"/>
        </w:rPr>
      </w:pPr>
    </w:p>
    <w:p w14:paraId="3FA5E41C" w14:textId="4BB415A3" w:rsidR="00786023" w:rsidRDefault="00646F50" w:rsidP="00BC395C">
      <w:pPr>
        <w:pStyle w:val="0Maintext"/>
        <w:spacing w:after="120" w:afterAutospacing="0" w:line="240" w:lineRule="auto"/>
        <w:ind w:firstLine="0"/>
        <w:rPr>
          <w:b/>
          <w:i/>
          <w:lang w:val="en-US"/>
        </w:rPr>
      </w:pPr>
      <w:r>
        <w:rPr>
          <w:lang w:val="en-US"/>
        </w:rPr>
        <w:lastRenderedPageBreak/>
        <w:t xml:space="preserve">In the </w:t>
      </w:r>
      <w:r w:rsidR="00BC395C">
        <w:rPr>
          <w:lang w:val="en-US"/>
        </w:rPr>
        <w:t xml:space="preserve">contribution, we discuss further details on enhanced DCI based adaptation for UE power saving.  </w:t>
      </w:r>
    </w:p>
    <w:p w14:paraId="59AB625F" w14:textId="0CD790CC" w:rsidR="00786023" w:rsidRPr="00663239" w:rsidRDefault="00786023" w:rsidP="00663239">
      <w:pPr>
        <w:pStyle w:val="Heading1"/>
      </w:pPr>
      <w:r>
        <w:t xml:space="preserve">Discussion </w:t>
      </w:r>
    </w:p>
    <w:p w14:paraId="6A854FB7" w14:textId="048CD8BE" w:rsidR="006C35E0" w:rsidRDefault="009C5C1B" w:rsidP="006C35E0">
      <w:pPr>
        <w:pStyle w:val="Heading2"/>
      </w:pPr>
      <w:r>
        <w:t xml:space="preserve">Signaling design  </w:t>
      </w:r>
    </w:p>
    <w:p w14:paraId="3878D77E" w14:textId="6575F6B6" w:rsidR="009C5C1B" w:rsidRDefault="0062799D" w:rsidP="00267C24">
      <w:pPr>
        <w:jc w:val="both"/>
        <w:rPr>
          <w:sz w:val="20"/>
          <w:szCs w:val="20"/>
        </w:rPr>
      </w:pPr>
      <w:r>
        <w:rPr>
          <w:sz w:val="20"/>
          <w:szCs w:val="20"/>
        </w:rPr>
        <w:t xml:space="preserve">Both SSSG switching and PDCCH skipping explore time domain adaptation to traffic pattern to save UE power. </w:t>
      </w:r>
      <w:r w:rsidR="009C5C1B">
        <w:rPr>
          <w:sz w:val="20"/>
          <w:szCs w:val="20"/>
        </w:rPr>
        <w:t xml:space="preserve">Alt 1 and Alt 2 captured in chairman’s note provide different signaling methods to realize the same functionality. Here we compare the pros and cons of each alternative. </w:t>
      </w:r>
    </w:p>
    <w:p w14:paraId="2308EB33" w14:textId="79868FB6" w:rsidR="009C5C1B" w:rsidRDefault="009C5C1B" w:rsidP="00267C24">
      <w:pPr>
        <w:jc w:val="both"/>
        <w:rPr>
          <w:sz w:val="20"/>
          <w:szCs w:val="20"/>
        </w:rPr>
      </w:pPr>
    </w:p>
    <w:p w14:paraId="2690B286" w14:textId="1F58E80E" w:rsidR="00C6096E" w:rsidRDefault="009C5C1B" w:rsidP="00C6096E">
      <w:pPr>
        <w:jc w:val="both"/>
        <w:rPr>
          <w:sz w:val="20"/>
          <w:szCs w:val="20"/>
        </w:rPr>
      </w:pPr>
      <w:r>
        <w:rPr>
          <w:sz w:val="20"/>
          <w:szCs w:val="20"/>
        </w:rPr>
        <w:t>Alt 1 uses SSSG to emulate the skipping function by defining a “</w:t>
      </w:r>
      <w:r w:rsidR="00096FFC">
        <w:rPr>
          <w:sz w:val="20"/>
          <w:szCs w:val="20"/>
        </w:rPr>
        <w:t>empty</w:t>
      </w:r>
      <w:r>
        <w:rPr>
          <w:sz w:val="20"/>
          <w:szCs w:val="20"/>
        </w:rPr>
        <w:t xml:space="preserve">” or “dormant” search space. </w:t>
      </w:r>
      <w:r w:rsidR="00C6096E">
        <w:rPr>
          <w:sz w:val="20"/>
          <w:szCs w:val="20"/>
        </w:rPr>
        <w:t xml:space="preserve">With R16 NR-U design, maximum of 2 SSSG can be RRC configured. This results in either switching between </w:t>
      </w:r>
      <w:r w:rsidR="00BA5DD4">
        <w:rPr>
          <w:sz w:val="20"/>
          <w:szCs w:val="20"/>
        </w:rPr>
        <w:t xml:space="preserve">different configured </w:t>
      </w:r>
      <w:r w:rsidR="00C6096E">
        <w:rPr>
          <w:sz w:val="20"/>
          <w:szCs w:val="20"/>
        </w:rPr>
        <w:t>SSSG</w:t>
      </w:r>
      <w:r w:rsidR="00BA5DD4">
        <w:rPr>
          <w:sz w:val="20"/>
          <w:szCs w:val="20"/>
        </w:rPr>
        <w:t>s</w:t>
      </w:r>
      <w:r w:rsidR="00C6096E">
        <w:rPr>
          <w:sz w:val="20"/>
          <w:szCs w:val="20"/>
        </w:rPr>
        <w:t xml:space="preserve">, where both SSSG are configured with search space sets, or configure one SSSG to NULL to emulate the skipping function. With 2 SSSG, there is limited flexibility to </w:t>
      </w:r>
      <w:r w:rsidR="005826C9">
        <w:rPr>
          <w:sz w:val="20"/>
          <w:szCs w:val="20"/>
        </w:rPr>
        <w:t>dynamically switching between</w:t>
      </w:r>
      <w:r w:rsidR="00C6096E">
        <w:rPr>
          <w:sz w:val="20"/>
          <w:szCs w:val="20"/>
        </w:rPr>
        <w:t xml:space="preserve"> SSSG switching and skipping.  </w:t>
      </w:r>
    </w:p>
    <w:p w14:paraId="426298A3" w14:textId="77777777" w:rsidR="00C6096E" w:rsidRDefault="00C6096E" w:rsidP="00C6096E">
      <w:pPr>
        <w:jc w:val="both"/>
        <w:rPr>
          <w:sz w:val="20"/>
          <w:szCs w:val="20"/>
        </w:rPr>
      </w:pPr>
    </w:p>
    <w:p w14:paraId="597FE160" w14:textId="079E1291" w:rsidR="00BA5DD4" w:rsidRDefault="00BA5DD4" w:rsidP="00C6096E">
      <w:pPr>
        <w:jc w:val="both"/>
        <w:rPr>
          <w:sz w:val="20"/>
          <w:szCs w:val="20"/>
        </w:rPr>
      </w:pPr>
      <w:r>
        <w:rPr>
          <w:sz w:val="20"/>
          <w:szCs w:val="20"/>
        </w:rPr>
        <w:t xml:space="preserve">If more than 2 SSSG is enabled for Alt 1, the complexity for state switching can be high. For example, to </w:t>
      </w:r>
      <w:r w:rsidR="005826C9">
        <w:rPr>
          <w:sz w:val="20"/>
          <w:szCs w:val="20"/>
        </w:rPr>
        <w:t xml:space="preserve">emulate </w:t>
      </w:r>
      <w:r>
        <w:rPr>
          <w:sz w:val="20"/>
          <w:szCs w:val="20"/>
        </w:rPr>
        <w:t xml:space="preserve">the function of 2 </w:t>
      </w:r>
      <w:r w:rsidR="00096FFC">
        <w:rPr>
          <w:sz w:val="20"/>
          <w:szCs w:val="20"/>
        </w:rPr>
        <w:t>skipping</w:t>
      </w:r>
      <w:r>
        <w:rPr>
          <w:sz w:val="20"/>
          <w:szCs w:val="20"/>
        </w:rPr>
        <w:t xml:space="preserve"> size and 2 search group configurations, then 4 SSSG is configured with multiple timers. A</w:t>
      </w:r>
      <w:r w:rsidR="00096FFC">
        <w:rPr>
          <w:sz w:val="20"/>
          <w:szCs w:val="20"/>
        </w:rPr>
        <w:t>n example</w:t>
      </w:r>
      <w:r>
        <w:rPr>
          <w:sz w:val="20"/>
          <w:szCs w:val="20"/>
        </w:rPr>
        <w:t xml:space="preserve"> state transition diagram is drawn where SSSG1 </w:t>
      </w:r>
      <w:r w:rsidR="00096FFC">
        <w:rPr>
          <w:sz w:val="20"/>
          <w:szCs w:val="20"/>
        </w:rPr>
        <w:t>is</w:t>
      </w:r>
      <w:r>
        <w:rPr>
          <w:sz w:val="20"/>
          <w:szCs w:val="20"/>
        </w:rPr>
        <w:t xml:space="preserve"> the default SSSG</w:t>
      </w:r>
      <w:r w:rsidR="00494716">
        <w:rPr>
          <w:sz w:val="20"/>
          <w:szCs w:val="20"/>
        </w:rPr>
        <w:t xml:space="preserve">. When skipping is triggered from SSSG1, it is not clear how to flexibly configure UE to </w:t>
      </w:r>
      <w:r w:rsidR="005826C9">
        <w:rPr>
          <w:sz w:val="20"/>
          <w:szCs w:val="20"/>
        </w:rPr>
        <w:t>continue monitoring using</w:t>
      </w:r>
      <w:r w:rsidR="00494716">
        <w:rPr>
          <w:sz w:val="20"/>
          <w:szCs w:val="20"/>
        </w:rPr>
        <w:t xml:space="preserve"> SSSG1</w:t>
      </w:r>
      <w:r w:rsidR="005826C9">
        <w:rPr>
          <w:sz w:val="20"/>
          <w:szCs w:val="20"/>
        </w:rPr>
        <w:t xml:space="preserve"> after timer 1 </w:t>
      </w:r>
      <w:r w:rsidR="00096FFC">
        <w:rPr>
          <w:sz w:val="20"/>
          <w:szCs w:val="20"/>
        </w:rPr>
        <w:t>expires or</w:t>
      </w:r>
      <w:r w:rsidR="00494716">
        <w:rPr>
          <w:sz w:val="20"/>
          <w:szCs w:val="20"/>
        </w:rPr>
        <w:t xml:space="preserve"> start monitoring </w:t>
      </w:r>
      <w:r w:rsidR="005826C9">
        <w:rPr>
          <w:sz w:val="20"/>
          <w:szCs w:val="20"/>
        </w:rPr>
        <w:t>using</w:t>
      </w:r>
      <w:r w:rsidR="00494716">
        <w:rPr>
          <w:sz w:val="20"/>
          <w:szCs w:val="20"/>
        </w:rPr>
        <w:t xml:space="preserve"> SSSG2</w:t>
      </w:r>
      <w:r w:rsidR="005826C9">
        <w:rPr>
          <w:sz w:val="20"/>
          <w:szCs w:val="20"/>
        </w:rPr>
        <w:t xml:space="preserve"> after timer 1 expires</w:t>
      </w:r>
      <w:r w:rsidR="00494716">
        <w:rPr>
          <w:sz w:val="20"/>
          <w:szCs w:val="20"/>
        </w:rPr>
        <w:t xml:space="preserve">. </w:t>
      </w:r>
      <w:r w:rsidR="005826C9">
        <w:rPr>
          <w:sz w:val="20"/>
          <w:szCs w:val="20"/>
        </w:rPr>
        <w:t>Similarly,</w:t>
      </w:r>
      <w:r w:rsidR="00494716">
        <w:rPr>
          <w:sz w:val="20"/>
          <w:szCs w:val="20"/>
        </w:rPr>
        <w:t xml:space="preserve"> when skipping is triggered when UE is monitoring SSSG 2, it is also not clear how to flexibly configure UE </w:t>
      </w:r>
      <w:r w:rsidR="005826C9">
        <w:rPr>
          <w:sz w:val="20"/>
          <w:szCs w:val="20"/>
        </w:rPr>
        <w:t xml:space="preserve">to </w:t>
      </w:r>
      <w:r w:rsidR="00494716">
        <w:rPr>
          <w:sz w:val="20"/>
          <w:szCs w:val="20"/>
        </w:rPr>
        <w:t xml:space="preserve">monitor </w:t>
      </w:r>
      <w:r w:rsidR="005826C9">
        <w:rPr>
          <w:sz w:val="20"/>
          <w:szCs w:val="20"/>
        </w:rPr>
        <w:t xml:space="preserve">using </w:t>
      </w:r>
      <w:r w:rsidR="00494716">
        <w:rPr>
          <w:sz w:val="20"/>
          <w:szCs w:val="20"/>
        </w:rPr>
        <w:t>SSSG 1 or SSSG2 after</w:t>
      </w:r>
      <w:r w:rsidR="005826C9">
        <w:rPr>
          <w:sz w:val="20"/>
          <w:szCs w:val="20"/>
        </w:rPr>
        <w:t xml:space="preserve"> timer 2 expires. </w:t>
      </w:r>
      <w:r w:rsidR="00096FFC">
        <w:rPr>
          <w:sz w:val="20"/>
          <w:szCs w:val="20"/>
        </w:rPr>
        <w:t xml:space="preserve">Current design of go back to default SSSG after timer expires do not allow this flexibility. </w:t>
      </w:r>
      <w:r w:rsidR="00494716">
        <w:rPr>
          <w:sz w:val="20"/>
          <w:szCs w:val="20"/>
        </w:rPr>
        <w:t>The issue is illustrated as the dotted red arrow in Fig. 1.</w:t>
      </w:r>
      <w:r w:rsidR="00096FFC">
        <w:rPr>
          <w:sz w:val="20"/>
          <w:szCs w:val="20"/>
        </w:rPr>
        <w:t xml:space="preserve"> In addition, multiple timers to emulate a simple physical layer operation just add complexity without benefit. </w:t>
      </w:r>
    </w:p>
    <w:p w14:paraId="0C4E9518" w14:textId="77777777" w:rsidR="00BA5DD4" w:rsidRDefault="00BA5DD4" w:rsidP="00C6096E">
      <w:pPr>
        <w:jc w:val="both"/>
        <w:rPr>
          <w:sz w:val="20"/>
          <w:szCs w:val="20"/>
        </w:rPr>
      </w:pPr>
    </w:p>
    <w:p w14:paraId="5587D142" w14:textId="2A5D00E6" w:rsidR="00BA5DD4" w:rsidRDefault="00BA5DD4" w:rsidP="00BA5DD4">
      <w:pPr>
        <w:jc w:val="center"/>
        <w:rPr>
          <w:sz w:val="20"/>
          <w:szCs w:val="20"/>
        </w:rPr>
      </w:pPr>
      <w:r w:rsidRPr="00BA5DD4">
        <w:rPr>
          <w:noProof/>
          <w:sz w:val="20"/>
          <w:szCs w:val="20"/>
        </w:rPr>
        <w:drawing>
          <wp:inline distT="0" distB="0" distL="0" distR="0" wp14:anchorId="4CF843E8" wp14:editId="76285C39">
            <wp:extent cx="2384474" cy="1015913"/>
            <wp:effectExtent l="0" t="0" r="317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04830" cy="1024586"/>
                    </a:xfrm>
                    <a:prstGeom prst="rect">
                      <a:avLst/>
                    </a:prstGeom>
                  </pic:spPr>
                </pic:pic>
              </a:graphicData>
            </a:graphic>
          </wp:inline>
        </w:drawing>
      </w:r>
    </w:p>
    <w:p w14:paraId="1BB0D51A" w14:textId="3F177710" w:rsidR="00BA5DD4" w:rsidRDefault="00BA5DD4" w:rsidP="00C6096E">
      <w:pPr>
        <w:jc w:val="both"/>
        <w:rPr>
          <w:sz w:val="20"/>
          <w:szCs w:val="20"/>
        </w:rPr>
      </w:pPr>
    </w:p>
    <w:p w14:paraId="023F7197" w14:textId="6AE233F3" w:rsidR="00494716" w:rsidRDefault="00494716" w:rsidP="00494716">
      <w:pPr>
        <w:jc w:val="center"/>
        <w:rPr>
          <w:sz w:val="20"/>
          <w:szCs w:val="20"/>
        </w:rPr>
      </w:pPr>
      <w:r>
        <w:rPr>
          <w:sz w:val="20"/>
          <w:szCs w:val="20"/>
        </w:rPr>
        <w:t>Fig. 1 Potential state transition diagram and limitation.</w:t>
      </w:r>
    </w:p>
    <w:p w14:paraId="42142D76" w14:textId="1CE86D2B" w:rsidR="00597FC3" w:rsidRDefault="00C6096E" w:rsidP="00C6096E">
      <w:pPr>
        <w:jc w:val="both"/>
        <w:rPr>
          <w:sz w:val="20"/>
          <w:szCs w:val="20"/>
        </w:rPr>
      </w:pPr>
      <w:r>
        <w:rPr>
          <w:sz w:val="20"/>
          <w:szCs w:val="20"/>
        </w:rPr>
        <w:t xml:space="preserve"> </w:t>
      </w:r>
    </w:p>
    <w:p w14:paraId="38E6625F" w14:textId="44AECE6D" w:rsidR="00597FC3" w:rsidRDefault="00494716" w:rsidP="00267C24">
      <w:pPr>
        <w:jc w:val="both"/>
        <w:rPr>
          <w:sz w:val="20"/>
          <w:szCs w:val="20"/>
        </w:rPr>
      </w:pPr>
      <w:r>
        <w:rPr>
          <w:sz w:val="20"/>
          <w:szCs w:val="20"/>
        </w:rPr>
        <w:t xml:space="preserve">Alt 2 provides a very simple and flexible signaling method to realize all the functionalities with limited spec impact. </w:t>
      </w:r>
      <w:r w:rsidR="00597FC3">
        <w:rPr>
          <w:sz w:val="20"/>
          <w:szCs w:val="20"/>
        </w:rPr>
        <w:t xml:space="preserve">Different SSSG </w:t>
      </w:r>
      <w:r w:rsidR="004C5430">
        <w:rPr>
          <w:sz w:val="20"/>
          <w:szCs w:val="20"/>
        </w:rPr>
        <w:t xml:space="preserve">configurations </w:t>
      </w:r>
      <w:r w:rsidR="00597FC3">
        <w:rPr>
          <w:sz w:val="20"/>
          <w:szCs w:val="20"/>
        </w:rPr>
        <w:t xml:space="preserve">and skipping steps can be configured by RRC </w:t>
      </w:r>
      <w:r w:rsidR="00C16A10">
        <w:rPr>
          <w:sz w:val="20"/>
          <w:szCs w:val="20"/>
        </w:rPr>
        <w:t>signaling</w:t>
      </w:r>
      <w:r w:rsidR="00597FC3">
        <w:rPr>
          <w:sz w:val="20"/>
          <w:szCs w:val="20"/>
        </w:rPr>
        <w:t>, with up to 2 SSSG with different periodicit</w:t>
      </w:r>
      <w:r w:rsidR="004C5430">
        <w:rPr>
          <w:sz w:val="20"/>
          <w:szCs w:val="20"/>
        </w:rPr>
        <w:t>ies</w:t>
      </w:r>
      <w:r w:rsidR="00597FC3">
        <w:rPr>
          <w:sz w:val="20"/>
          <w:szCs w:val="20"/>
        </w:rPr>
        <w:t xml:space="preserve"> and up to 2 skipping steps. The skipping step is defined as skipping per SSSG monitoring periodicity. </w:t>
      </w:r>
      <w:r w:rsidR="009655AD">
        <w:rPr>
          <w:sz w:val="20"/>
          <w:szCs w:val="20"/>
        </w:rPr>
        <w:t xml:space="preserve">When one SSSG has multiple search space set with different monitoring periodicity, the smallest periodicity can be considered as the SSSG periodicity as the smallest periodicity is the determining factor for UE power saving. </w:t>
      </w:r>
      <w:r w:rsidR="00AA6B7D">
        <w:rPr>
          <w:sz w:val="20"/>
          <w:szCs w:val="20"/>
        </w:rPr>
        <w:t>Using the same example as above,</w:t>
      </w:r>
      <w:r w:rsidR="00597FC3">
        <w:rPr>
          <w:sz w:val="20"/>
          <w:szCs w:val="20"/>
        </w:rPr>
        <w:t xml:space="preserve"> SSSG</w:t>
      </w:r>
      <w:r w:rsidR="00AA6B7D">
        <w:rPr>
          <w:sz w:val="20"/>
          <w:szCs w:val="20"/>
        </w:rPr>
        <w:t xml:space="preserve"> 1</w:t>
      </w:r>
      <w:r w:rsidR="00597FC3">
        <w:rPr>
          <w:sz w:val="20"/>
          <w:szCs w:val="20"/>
        </w:rPr>
        <w:t xml:space="preserve"> has monitoring periodicity of 1 slot</w:t>
      </w:r>
      <w:r w:rsidR="004C5430">
        <w:rPr>
          <w:sz w:val="20"/>
          <w:szCs w:val="20"/>
        </w:rPr>
        <w:t xml:space="preserve"> </w:t>
      </w:r>
      <w:r w:rsidR="00597FC3">
        <w:rPr>
          <w:sz w:val="20"/>
          <w:szCs w:val="20"/>
        </w:rPr>
        <w:t xml:space="preserve">and </w:t>
      </w:r>
      <w:r w:rsidR="004C5430">
        <w:rPr>
          <w:sz w:val="20"/>
          <w:szCs w:val="20"/>
        </w:rPr>
        <w:t xml:space="preserve">SSSG </w:t>
      </w:r>
      <w:r w:rsidR="00AA6B7D">
        <w:rPr>
          <w:sz w:val="20"/>
          <w:szCs w:val="20"/>
        </w:rPr>
        <w:t xml:space="preserve">2 </w:t>
      </w:r>
      <w:r w:rsidR="004C5430">
        <w:rPr>
          <w:sz w:val="20"/>
          <w:szCs w:val="20"/>
        </w:rPr>
        <w:t xml:space="preserve">has monitoring periodicity of </w:t>
      </w:r>
      <w:r w:rsidR="00597FC3">
        <w:rPr>
          <w:sz w:val="20"/>
          <w:szCs w:val="20"/>
        </w:rPr>
        <w:t xml:space="preserve">4 slots. The skipping is </w:t>
      </w:r>
      <w:r w:rsidR="004C5430">
        <w:rPr>
          <w:sz w:val="20"/>
          <w:szCs w:val="20"/>
        </w:rPr>
        <w:t xml:space="preserve">1 </w:t>
      </w:r>
      <w:r w:rsidR="00597FC3">
        <w:rPr>
          <w:sz w:val="20"/>
          <w:szCs w:val="20"/>
        </w:rPr>
        <w:t>and 4</w:t>
      </w:r>
      <w:r w:rsidR="004C5430">
        <w:rPr>
          <w:sz w:val="20"/>
          <w:szCs w:val="20"/>
        </w:rPr>
        <w:t>, where 1 means monitoring at the next search space</w:t>
      </w:r>
      <w:r w:rsidR="004673BC">
        <w:rPr>
          <w:sz w:val="20"/>
          <w:szCs w:val="20"/>
        </w:rPr>
        <w:t xml:space="preserve"> periodicity, i.e.,</w:t>
      </w:r>
      <w:r w:rsidR="004C5430">
        <w:rPr>
          <w:sz w:val="20"/>
          <w:szCs w:val="20"/>
        </w:rPr>
        <w:t xml:space="preserve"> no skipping. </w:t>
      </w:r>
      <w:r w:rsidR="004673BC">
        <w:rPr>
          <w:sz w:val="20"/>
          <w:szCs w:val="20"/>
        </w:rPr>
        <w:t xml:space="preserve">Two bits can be included in DCI, first bit indicate the SSSG, second bit indication skipping step. </w:t>
      </w:r>
      <w:r w:rsidR="00597FC3">
        <w:rPr>
          <w:sz w:val="20"/>
          <w:szCs w:val="20"/>
        </w:rPr>
        <w:t>A</w:t>
      </w:r>
      <w:r w:rsidR="004673BC">
        <w:rPr>
          <w:sz w:val="20"/>
          <w:szCs w:val="20"/>
        </w:rPr>
        <w:t>n example</w:t>
      </w:r>
      <w:r w:rsidR="00597FC3">
        <w:rPr>
          <w:sz w:val="20"/>
          <w:szCs w:val="20"/>
        </w:rPr>
        <w:t xml:space="preserve"> combination of SSSG and skipping step is listed as below: </w:t>
      </w:r>
    </w:p>
    <w:p w14:paraId="108F11C3" w14:textId="5BA9199D" w:rsidR="003256AA" w:rsidRDefault="003256AA" w:rsidP="00267C24">
      <w:pPr>
        <w:jc w:val="both"/>
        <w:rPr>
          <w:sz w:val="20"/>
          <w:szCs w:val="20"/>
        </w:rPr>
      </w:pPr>
    </w:p>
    <w:p w14:paraId="01488996" w14:textId="636D084A" w:rsidR="003256AA" w:rsidRDefault="003256AA" w:rsidP="003256AA">
      <w:pPr>
        <w:jc w:val="center"/>
        <w:rPr>
          <w:sz w:val="20"/>
          <w:szCs w:val="20"/>
        </w:rPr>
      </w:pPr>
      <w:r>
        <w:rPr>
          <w:sz w:val="20"/>
          <w:szCs w:val="20"/>
        </w:rPr>
        <w:t>Table I: example of joint triggering SSSG switching and PDCCH skipping</w:t>
      </w:r>
    </w:p>
    <w:p w14:paraId="5A4CE00C" w14:textId="77777777" w:rsidR="00597FC3" w:rsidRDefault="00597FC3" w:rsidP="00267C24">
      <w:pPr>
        <w:jc w:val="both"/>
        <w:rPr>
          <w:sz w:val="20"/>
          <w:szCs w:val="20"/>
        </w:rPr>
      </w:pPr>
    </w:p>
    <w:tbl>
      <w:tblPr>
        <w:tblStyle w:val="TableGrid"/>
        <w:tblW w:w="0" w:type="auto"/>
        <w:tblLook w:val="04A0" w:firstRow="1" w:lastRow="0" w:firstColumn="1" w:lastColumn="0" w:noHBand="0" w:noVBand="1"/>
      </w:tblPr>
      <w:tblGrid>
        <w:gridCol w:w="3003"/>
        <w:gridCol w:w="3003"/>
        <w:gridCol w:w="3004"/>
      </w:tblGrid>
      <w:tr w:rsidR="00597FC3" w14:paraId="0744B1D0" w14:textId="77777777" w:rsidTr="00597FC3">
        <w:tc>
          <w:tcPr>
            <w:tcW w:w="3003" w:type="dxa"/>
          </w:tcPr>
          <w:p w14:paraId="63403ABE" w14:textId="77777777" w:rsidR="00597FC3" w:rsidRDefault="00597FC3" w:rsidP="00267C24">
            <w:pPr>
              <w:jc w:val="both"/>
              <w:rPr>
                <w:sz w:val="20"/>
                <w:szCs w:val="20"/>
              </w:rPr>
            </w:pPr>
          </w:p>
        </w:tc>
        <w:tc>
          <w:tcPr>
            <w:tcW w:w="3003" w:type="dxa"/>
          </w:tcPr>
          <w:p w14:paraId="321A7666" w14:textId="640FBDCC" w:rsidR="00597FC3" w:rsidRDefault="00597FC3" w:rsidP="00267C24">
            <w:pPr>
              <w:jc w:val="both"/>
              <w:rPr>
                <w:sz w:val="20"/>
                <w:szCs w:val="20"/>
              </w:rPr>
            </w:pPr>
            <w:r>
              <w:rPr>
                <w:sz w:val="20"/>
                <w:szCs w:val="20"/>
              </w:rPr>
              <w:t>SSSG</w:t>
            </w:r>
          </w:p>
        </w:tc>
        <w:tc>
          <w:tcPr>
            <w:tcW w:w="3004" w:type="dxa"/>
          </w:tcPr>
          <w:p w14:paraId="3C3CE5B2" w14:textId="5FDC9C01" w:rsidR="00597FC3" w:rsidRDefault="00597FC3" w:rsidP="00267C24">
            <w:pPr>
              <w:jc w:val="both"/>
              <w:rPr>
                <w:sz w:val="20"/>
                <w:szCs w:val="20"/>
              </w:rPr>
            </w:pPr>
            <w:r>
              <w:rPr>
                <w:sz w:val="20"/>
                <w:szCs w:val="20"/>
              </w:rPr>
              <w:t xml:space="preserve">Skipping </w:t>
            </w:r>
          </w:p>
        </w:tc>
      </w:tr>
      <w:tr w:rsidR="00597FC3" w14:paraId="0625F5EC" w14:textId="77777777" w:rsidTr="00597FC3">
        <w:tc>
          <w:tcPr>
            <w:tcW w:w="3003" w:type="dxa"/>
          </w:tcPr>
          <w:p w14:paraId="71662B5C" w14:textId="659A4844" w:rsidR="00597FC3" w:rsidRDefault="00597FC3" w:rsidP="00267C24">
            <w:pPr>
              <w:jc w:val="both"/>
              <w:rPr>
                <w:sz w:val="20"/>
                <w:szCs w:val="20"/>
              </w:rPr>
            </w:pPr>
            <w:r>
              <w:rPr>
                <w:sz w:val="20"/>
                <w:szCs w:val="20"/>
              </w:rPr>
              <w:t>00</w:t>
            </w:r>
          </w:p>
        </w:tc>
        <w:tc>
          <w:tcPr>
            <w:tcW w:w="3003" w:type="dxa"/>
          </w:tcPr>
          <w:p w14:paraId="779A6E77" w14:textId="6BAEED28" w:rsidR="00597FC3" w:rsidRDefault="00597FC3" w:rsidP="00267C24">
            <w:pPr>
              <w:jc w:val="both"/>
              <w:rPr>
                <w:sz w:val="20"/>
                <w:szCs w:val="20"/>
              </w:rPr>
            </w:pPr>
            <w:r>
              <w:rPr>
                <w:sz w:val="20"/>
                <w:szCs w:val="20"/>
              </w:rPr>
              <w:t xml:space="preserve">Periodicity 1 slot </w:t>
            </w:r>
          </w:p>
        </w:tc>
        <w:tc>
          <w:tcPr>
            <w:tcW w:w="3004" w:type="dxa"/>
          </w:tcPr>
          <w:p w14:paraId="7A8CC9C8" w14:textId="506E02E3" w:rsidR="00597FC3" w:rsidRDefault="004673BC" w:rsidP="00267C24">
            <w:pPr>
              <w:jc w:val="both"/>
              <w:rPr>
                <w:sz w:val="20"/>
                <w:szCs w:val="20"/>
              </w:rPr>
            </w:pPr>
            <w:r>
              <w:rPr>
                <w:sz w:val="20"/>
                <w:szCs w:val="20"/>
              </w:rPr>
              <w:t>No skipping</w:t>
            </w:r>
            <w:r w:rsidR="00DD0A86">
              <w:rPr>
                <w:sz w:val="20"/>
                <w:szCs w:val="20"/>
              </w:rPr>
              <w:t xml:space="preserve"> </w:t>
            </w:r>
          </w:p>
        </w:tc>
      </w:tr>
      <w:tr w:rsidR="00DD0A86" w14:paraId="7CAF3665" w14:textId="77777777" w:rsidTr="00597FC3">
        <w:tc>
          <w:tcPr>
            <w:tcW w:w="3003" w:type="dxa"/>
          </w:tcPr>
          <w:p w14:paraId="79580060" w14:textId="45E1B22A" w:rsidR="00DD0A86" w:rsidRDefault="00DD0A86" w:rsidP="00DD0A86">
            <w:pPr>
              <w:jc w:val="both"/>
              <w:rPr>
                <w:sz w:val="20"/>
                <w:szCs w:val="20"/>
              </w:rPr>
            </w:pPr>
            <w:r>
              <w:rPr>
                <w:sz w:val="20"/>
                <w:szCs w:val="20"/>
              </w:rPr>
              <w:t>01</w:t>
            </w:r>
          </w:p>
        </w:tc>
        <w:tc>
          <w:tcPr>
            <w:tcW w:w="3003" w:type="dxa"/>
          </w:tcPr>
          <w:p w14:paraId="40135212" w14:textId="463911A0" w:rsidR="00DD0A86" w:rsidRDefault="00DD0A86" w:rsidP="00DD0A86">
            <w:pPr>
              <w:jc w:val="both"/>
              <w:rPr>
                <w:sz w:val="20"/>
                <w:szCs w:val="20"/>
              </w:rPr>
            </w:pPr>
            <w:r>
              <w:rPr>
                <w:sz w:val="20"/>
                <w:szCs w:val="20"/>
              </w:rPr>
              <w:t xml:space="preserve">Periodicity 1 slot </w:t>
            </w:r>
          </w:p>
        </w:tc>
        <w:tc>
          <w:tcPr>
            <w:tcW w:w="3004" w:type="dxa"/>
          </w:tcPr>
          <w:p w14:paraId="4040454B" w14:textId="3FEAC9C0" w:rsidR="00DD0A86" w:rsidRDefault="00DD0A86" w:rsidP="00DD0A86">
            <w:pPr>
              <w:jc w:val="both"/>
              <w:rPr>
                <w:sz w:val="20"/>
                <w:szCs w:val="20"/>
              </w:rPr>
            </w:pPr>
            <w:r>
              <w:rPr>
                <w:sz w:val="20"/>
                <w:szCs w:val="20"/>
              </w:rPr>
              <w:t>Skipping 4</w:t>
            </w:r>
            <w:r w:rsidR="004673BC">
              <w:rPr>
                <w:sz w:val="20"/>
                <w:szCs w:val="20"/>
              </w:rPr>
              <w:t>x1=4</w:t>
            </w:r>
            <w:r>
              <w:rPr>
                <w:sz w:val="20"/>
                <w:szCs w:val="20"/>
              </w:rPr>
              <w:t xml:space="preserve"> slots </w:t>
            </w:r>
          </w:p>
        </w:tc>
      </w:tr>
      <w:tr w:rsidR="00597FC3" w14:paraId="627BFC07" w14:textId="77777777" w:rsidTr="00597FC3">
        <w:tc>
          <w:tcPr>
            <w:tcW w:w="3003" w:type="dxa"/>
          </w:tcPr>
          <w:p w14:paraId="68C6ACF6" w14:textId="15893F1A" w:rsidR="00597FC3" w:rsidRDefault="00597FC3" w:rsidP="00267C24">
            <w:pPr>
              <w:jc w:val="both"/>
              <w:rPr>
                <w:sz w:val="20"/>
                <w:szCs w:val="20"/>
              </w:rPr>
            </w:pPr>
            <w:r>
              <w:rPr>
                <w:sz w:val="20"/>
                <w:szCs w:val="20"/>
              </w:rPr>
              <w:t>10</w:t>
            </w:r>
          </w:p>
        </w:tc>
        <w:tc>
          <w:tcPr>
            <w:tcW w:w="3003" w:type="dxa"/>
          </w:tcPr>
          <w:p w14:paraId="28E64557" w14:textId="6FE3B53C" w:rsidR="00597FC3" w:rsidRDefault="00DD0A86" w:rsidP="00267C24">
            <w:pPr>
              <w:jc w:val="both"/>
              <w:rPr>
                <w:sz w:val="20"/>
                <w:szCs w:val="20"/>
              </w:rPr>
            </w:pPr>
            <w:r>
              <w:rPr>
                <w:sz w:val="20"/>
                <w:szCs w:val="20"/>
              </w:rPr>
              <w:t>Periodicity 4 slot</w:t>
            </w:r>
          </w:p>
        </w:tc>
        <w:tc>
          <w:tcPr>
            <w:tcW w:w="3004" w:type="dxa"/>
          </w:tcPr>
          <w:p w14:paraId="24FEEAA2" w14:textId="665A7EE1" w:rsidR="00597FC3" w:rsidRDefault="004673BC" w:rsidP="00267C24">
            <w:pPr>
              <w:jc w:val="both"/>
              <w:rPr>
                <w:sz w:val="20"/>
                <w:szCs w:val="20"/>
              </w:rPr>
            </w:pPr>
            <w:r>
              <w:rPr>
                <w:sz w:val="20"/>
                <w:szCs w:val="20"/>
              </w:rPr>
              <w:t>No s</w:t>
            </w:r>
            <w:r w:rsidR="00DD0A86">
              <w:rPr>
                <w:sz w:val="20"/>
                <w:szCs w:val="20"/>
              </w:rPr>
              <w:t>kipping</w:t>
            </w:r>
            <w:r>
              <w:rPr>
                <w:sz w:val="20"/>
                <w:szCs w:val="20"/>
              </w:rPr>
              <w:t xml:space="preserve"> </w:t>
            </w:r>
          </w:p>
        </w:tc>
      </w:tr>
      <w:tr w:rsidR="00597FC3" w14:paraId="3333CC0D" w14:textId="77777777" w:rsidTr="00597FC3">
        <w:tc>
          <w:tcPr>
            <w:tcW w:w="3003" w:type="dxa"/>
          </w:tcPr>
          <w:p w14:paraId="6FF6142F" w14:textId="437F971C" w:rsidR="00597FC3" w:rsidRDefault="00597FC3" w:rsidP="00267C24">
            <w:pPr>
              <w:jc w:val="both"/>
              <w:rPr>
                <w:sz w:val="20"/>
                <w:szCs w:val="20"/>
              </w:rPr>
            </w:pPr>
            <w:r>
              <w:rPr>
                <w:sz w:val="20"/>
                <w:szCs w:val="20"/>
              </w:rPr>
              <w:t>11</w:t>
            </w:r>
          </w:p>
        </w:tc>
        <w:tc>
          <w:tcPr>
            <w:tcW w:w="3003" w:type="dxa"/>
          </w:tcPr>
          <w:p w14:paraId="4E7145FC" w14:textId="36D7B85E" w:rsidR="00597FC3" w:rsidRDefault="00DD0A86" w:rsidP="00267C24">
            <w:pPr>
              <w:jc w:val="both"/>
              <w:rPr>
                <w:sz w:val="20"/>
                <w:szCs w:val="20"/>
              </w:rPr>
            </w:pPr>
            <w:r>
              <w:rPr>
                <w:sz w:val="20"/>
                <w:szCs w:val="20"/>
              </w:rPr>
              <w:t>Periodicity 4 slot</w:t>
            </w:r>
          </w:p>
        </w:tc>
        <w:tc>
          <w:tcPr>
            <w:tcW w:w="3004" w:type="dxa"/>
          </w:tcPr>
          <w:p w14:paraId="6A96B893" w14:textId="228BAD84" w:rsidR="00597FC3" w:rsidRDefault="00DD0A86" w:rsidP="00267C24">
            <w:pPr>
              <w:jc w:val="both"/>
              <w:rPr>
                <w:sz w:val="20"/>
                <w:szCs w:val="20"/>
              </w:rPr>
            </w:pPr>
            <w:r>
              <w:rPr>
                <w:sz w:val="20"/>
                <w:szCs w:val="20"/>
              </w:rPr>
              <w:t xml:space="preserve">Skipping </w:t>
            </w:r>
            <w:r w:rsidR="004673BC">
              <w:rPr>
                <w:sz w:val="20"/>
                <w:szCs w:val="20"/>
              </w:rPr>
              <w:t>4</w:t>
            </w:r>
            <w:r>
              <w:rPr>
                <w:sz w:val="20"/>
                <w:szCs w:val="20"/>
              </w:rPr>
              <w:t>x4=</w:t>
            </w:r>
            <w:r w:rsidR="004673BC">
              <w:rPr>
                <w:sz w:val="20"/>
                <w:szCs w:val="20"/>
              </w:rPr>
              <w:t>16</w:t>
            </w:r>
            <w:r>
              <w:rPr>
                <w:sz w:val="20"/>
                <w:szCs w:val="20"/>
              </w:rPr>
              <w:t xml:space="preserve"> slots</w:t>
            </w:r>
          </w:p>
        </w:tc>
      </w:tr>
    </w:tbl>
    <w:p w14:paraId="11B5AD58" w14:textId="6BCC9CB0" w:rsidR="00597FC3" w:rsidRDefault="00597FC3" w:rsidP="00267C24">
      <w:pPr>
        <w:jc w:val="both"/>
        <w:rPr>
          <w:sz w:val="20"/>
          <w:szCs w:val="20"/>
        </w:rPr>
      </w:pPr>
      <w:r>
        <w:rPr>
          <w:sz w:val="20"/>
          <w:szCs w:val="20"/>
        </w:rPr>
        <w:t xml:space="preserve"> </w:t>
      </w:r>
    </w:p>
    <w:p w14:paraId="4F7C093F" w14:textId="22313E4E" w:rsidR="00AA6B7D" w:rsidRDefault="009655AD" w:rsidP="00267C24">
      <w:pPr>
        <w:jc w:val="both"/>
        <w:rPr>
          <w:sz w:val="20"/>
          <w:szCs w:val="20"/>
        </w:rPr>
      </w:pPr>
      <w:r>
        <w:rPr>
          <w:sz w:val="20"/>
          <w:szCs w:val="20"/>
        </w:rPr>
        <w:t xml:space="preserve">If </w:t>
      </w:r>
      <w:r w:rsidR="00AA6B7D">
        <w:rPr>
          <w:sz w:val="20"/>
          <w:szCs w:val="20"/>
        </w:rPr>
        <w:t>UE is monitoring with SSSG 1</w:t>
      </w:r>
      <w:r>
        <w:rPr>
          <w:sz w:val="20"/>
          <w:szCs w:val="20"/>
        </w:rPr>
        <w:t xml:space="preserve">, and the DCI bit is set to 11 in the triggering, then </w:t>
      </w:r>
      <w:r w:rsidR="00464184">
        <w:rPr>
          <w:sz w:val="20"/>
          <w:szCs w:val="20"/>
        </w:rPr>
        <w:t xml:space="preserve">after application delay, the UE should firstly skip 16 slots, and monitoring the PDCCH with </w:t>
      </w:r>
      <w:r w:rsidR="00AA6B7D">
        <w:rPr>
          <w:sz w:val="20"/>
          <w:szCs w:val="20"/>
        </w:rPr>
        <w:t>SSSG2</w:t>
      </w:r>
      <w:r w:rsidR="00464184">
        <w:rPr>
          <w:sz w:val="20"/>
          <w:szCs w:val="20"/>
        </w:rPr>
        <w:t xml:space="preserve">. </w:t>
      </w:r>
      <w:r w:rsidR="00AA6B7D">
        <w:rPr>
          <w:sz w:val="20"/>
          <w:szCs w:val="20"/>
        </w:rPr>
        <w:t xml:space="preserve">Similarly, if UE is monitoring using current SSSG 2, with DCI bit set to 01, UE will skip 4 slots and continue monitoring with SSSG1. </w:t>
      </w:r>
    </w:p>
    <w:p w14:paraId="5934F1C8" w14:textId="77777777" w:rsidR="009655AD" w:rsidRDefault="009655AD" w:rsidP="00267C24">
      <w:pPr>
        <w:jc w:val="both"/>
        <w:rPr>
          <w:sz w:val="20"/>
          <w:szCs w:val="20"/>
        </w:rPr>
      </w:pPr>
    </w:p>
    <w:p w14:paraId="29AB8C67" w14:textId="5D2857EF" w:rsidR="004673BC" w:rsidRDefault="004673BC" w:rsidP="004673BC">
      <w:pPr>
        <w:pStyle w:val="0Maintext"/>
        <w:spacing w:after="120"/>
        <w:ind w:firstLine="0"/>
        <w:jc w:val="left"/>
      </w:pPr>
      <w:r w:rsidRPr="00051FB2">
        <w:rPr>
          <w:b/>
          <w:i/>
          <w:lang w:val="en-US"/>
        </w:rPr>
        <w:t xml:space="preserve">Proposal </w:t>
      </w:r>
      <w:r>
        <w:rPr>
          <w:b/>
          <w:i/>
          <w:lang w:val="en-US"/>
        </w:rPr>
        <w:t xml:space="preserve">1: </w:t>
      </w:r>
      <w:r w:rsidR="00AA6B7D">
        <w:rPr>
          <w:b/>
          <w:i/>
          <w:lang w:val="en-US"/>
        </w:rPr>
        <w:t xml:space="preserve">Alt 2 should be supported to enable PDCCH monitoring adaptation. </w:t>
      </w:r>
      <w:r>
        <w:rPr>
          <w:b/>
          <w:i/>
          <w:lang w:val="en-US"/>
        </w:rPr>
        <w:t xml:space="preserve">  </w:t>
      </w:r>
    </w:p>
    <w:p w14:paraId="4E56C33A" w14:textId="72196253" w:rsidR="005C343A" w:rsidRDefault="005C343A" w:rsidP="005C343A">
      <w:pPr>
        <w:pStyle w:val="Heading2"/>
      </w:pPr>
      <w:r>
        <w:lastRenderedPageBreak/>
        <w:t xml:space="preserve">Triggering methods  </w:t>
      </w:r>
    </w:p>
    <w:p w14:paraId="5C94C887" w14:textId="7854DC5B" w:rsidR="00620347" w:rsidRDefault="00620347" w:rsidP="00620347">
      <w:pPr>
        <w:spacing w:before="100" w:beforeAutospacing="1" w:after="100" w:afterAutospacing="1"/>
        <w:rPr>
          <w:sz w:val="20"/>
          <w:szCs w:val="20"/>
        </w:rPr>
      </w:pPr>
      <w:r>
        <w:rPr>
          <w:sz w:val="20"/>
          <w:szCs w:val="20"/>
        </w:rPr>
        <w:t>For PDCCH monitoring adaptation based on scheduling DCI, it has been agreed a</w:t>
      </w:r>
      <w:proofErr w:type="spellStart"/>
      <w:r w:rsidRPr="00620347">
        <w:rPr>
          <w:sz w:val="20"/>
          <w:szCs w:val="20"/>
          <w:lang w:val="en-GB"/>
        </w:rPr>
        <w:t>t</w:t>
      </w:r>
      <w:proofErr w:type="spellEnd"/>
      <w:r w:rsidRPr="00620347">
        <w:rPr>
          <w:sz w:val="20"/>
          <w:szCs w:val="20"/>
          <w:lang w:val="en-GB"/>
        </w:rPr>
        <w:t xml:space="preserve"> least DCI format(s) 1-1, 0-1, 1-2 and 0-2 can be used for the indication(s)</w:t>
      </w:r>
      <w:r>
        <w:rPr>
          <w:sz w:val="20"/>
          <w:szCs w:val="20"/>
          <w:lang w:val="en-GB"/>
        </w:rPr>
        <w:t xml:space="preserve">. </w:t>
      </w:r>
      <w:r>
        <w:rPr>
          <w:sz w:val="20"/>
          <w:szCs w:val="20"/>
        </w:rPr>
        <w:t>When SSSG switching or PDCCH skipping is triggered by the scheduling DCI, the switching or skipping comm</w:t>
      </w:r>
      <w:r w:rsidR="005826C9">
        <w:rPr>
          <w:sz w:val="20"/>
          <w:szCs w:val="20"/>
        </w:rPr>
        <w:t>a</w:t>
      </w:r>
      <w:r>
        <w:rPr>
          <w:sz w:val="20"/>
          <w:szCs w:val="20"/>
        </w:rPr>
        <w:t xml:space="preserve">nd can be applied to all CCs within a RRC configured cell group regardless which CC the DCI carrying trigger bit is scheduled on. In case different CC has different subcarrier spacing, the skipping steps or the search space periodicity follows the largest SCS in the cell group.   </w:t>
      </w:r>
    </w:p>
    <w:p w14:paraId="3BE825F4" w14:textId="14A0AC71" w:rsidR="006559EE" w:rsidRDefault="00AE7A5A" w:rsidP="006559EE">
      <w:pPr>
        <w:spacing w:before="100" w:beforeAutospacing="1" w:after="100" w:afterAutospacing="1"/>
        <w:rPr>
          <w:sz w:val="20"/>
          <w:szCs w:val="20"/>
        </w:rPr>
      </w:pPr>
      <w:r>
        <w:rPr>
          <w:sz w:val="20"/>
          <w:szCs w:val="20"/>
        </w:rPr>
        <w:t xml:space="preserve">For non-scheduling DCI, three candidates have been identified: DCI format 2-0, 2-6 and 1-1 with </w:t>
      </w:r>
      <w:proofErr w:type="spellStart"/>
      <w:r w:rsidR="0088437B">
        <w:rPr>
          <w:sz w:val="20"/>
          <w:szCs w:val="20"/>
        </w:rPr>
        <w:t>S</w:t>
      </w:r>
      <w:r>
        <w:rPr>
          <w:sz w:val="20"/>
          <w:szCs w:val="20"/>
        </w:rPr>
        <w:t>cell</w:t>
      </w:r>
      <w:proofErr w:type="spellEnd"/>
      <w:r>
        <w:rPr>
          <w:sz w:val="20"/>
          <w:szCs w:val="20"/>
        </w:rPr>
        <w:t xml:space="preserve"> dormancy indication.</w:t>
      </w:r>
      <w:r w:rsidR="006559EE">
        <w:rPr>
          <w:sz w:val="20"/>
          <w:szCs w:val="20"/>
        </w:rPr>
        <w:t xml:space="preserve"> Both DCI format 2-0 and 2-6 are group-based DCI.  </w:t>
      </w:r>
    </w:p>
    <w:p w14:paraId="4F4ADA11" w14:textId="48268855" w:rsidR="00E81353" w:rsidRDefault="006559EE" w:rsidP="00E81353">
      <w:pPr>
        <w:spacing w:before="100" w:beforeAutospacing="1" w:after="100" w:afterAutospacing="1"/>
        <w:rPr>
          <w:sz w:val="20"/>
          <w:szCs w:val="20"/>
        </w:rPr>
      </w:pPr>
      <w:r w:rsidRPr="00E81353">
        <w:rPr>
          <w:sz w:val="20"/>
          <w:szCs w:val="20"/>
        </w:rPr>
        <w:t>DCI format 2-0 has been used in NR-U to enable SSSG</w:t>
      </w:r>
      <w:r w:rsidR="00AE7A5A" w:rsidRPr="00E81353">
        <w:rPr>
          <w:sz w:val="20"/>
          <w:szCs w:val="20"/>
        </w:rPr>
        <w:t xml:space="preserve"> </w:t>
      </w:r>
      <w:r w:rsidRPr="00E81353">
        <w:rPr>
          <w:sz w:val="20"/>
          <w:szCs w:val="20"/>
        </w:rPr>
        <w:t xml:space="preserve">switching based on COT availability. </w:t>
      </w:r>
      <w:r w:rsidR="00E81353" w:rsidRPr="00E81353">
        <w:rPr>
          <w:sz w:val="20"/>
          <w:szCs w:val="20"/>
        </w:rPr>
        <w:t>To</w:t>
      </w:r>
      <w:r w:rsidRPr="00E81353">
        <w:rPr>
          <w:sz w:val="20"/>
          <w:szCs w:val="20"/>
        </w:rPr>
        <w:t xml:space="preserve"> use DCI format 2-0 to signal </w:t>
      </w:r>
      <w:r w:rsidR="006F544E">
        <w:rPr>
          <w:sz w:val="20"/>
          <w:szCs w:val="20"/>
        </w:rPr>
        <w:t xml:space="preserve">the </w:t>
      </w:r>
      <w:r w:rsidR="00E81353" w:rsidRPr="00E81353">
        <w:rPr>
          <w:sz w:val="20"/>
          <w:szCs w:val="20"/>
        </w:rPr>
        <w:t xml:space="preserve">UE specific adaptation, UE grouping </w:t>
      </w:r>
      <w:proofErr w:type="gramStart"/>
      <w:r w:rsidR="00ED6D63">
        <w:rPr>
          <w:sz w:val="20"/>
          <w:szCs w:val="20"/>
        </w:rPr>
        <w:t>similar to</w:t>
      </w:r>
      <w:proofErr w:type="gramEnd"/>
      <w:r w:rsidR="00ED6D63">
        <w:rPr>
          <w:sz w:val="20"/>
          <w:szCs w:val="20"/>
        </w:rPr>
        <w:t xml:space="preserve"> WUS with DCI format 2-6 </w:t>
      </w:r>
      <w:r w:rsidR="00464184">
        <w:rPr>
          <w:sz w:val="20"/>
          <w:szCs w:val="20"/>
        </w:rPr>
        <w:t>n</w:t>
      </w:r>
      <w:r w:rsidR="00ED6D63">
        <w:rPr>
          <w:sz w:val="20"/>
          <w:szCs w:val="20"/>
        </w:rPr>
        <w:t xml:space="preserve">eeds to be defined and configured. </w:t>
      </w:r>
      <w:r w:rsidR="00E81353" w:rsidRPr="00E81353">
        <w:rPr>
          <w:sz w:val="20"/>
          <w:szCs w:val="20"/>
        </w:rPr>
        <w:t xml:space="preserve">RRC configuration can be used to configure which UEs are grouped within one UE group, and the UE bit field location within the DCI format. </w:t>
      </w:r>
      <w:r w:rsidR="0049019B">
        <w:rPr>
          <w:sz w:val="20"/>
          <w:szCs w:val="20"/>
        </w:rPr>
        <w:t xml:space="preserve">With the UE grouping configuration, DCI format 2-0 becomes very similar to DCI format 2-6. </w:t>
      </w:r>
      <w:r w:rsidR="00E81353" w:rsidRPr="00E81353">
        <w:rPr>
          <w:sz w:val="20"/>
          <w:szCs w:val="20"/>
        </w:rPr>
        <w:t xml:space="preserve">  </w:t>
      </w:r>
    </w:p>
    <w:p w14:paraId="2CF06A21" w14:textId="788CBBB1" w:rsidR="002253AF" w:rsidRPr="00E81353" w:rsidRDefault="00E81353" w:rsidP="00C62F52">
      <w:pPr>
        <w:spacing w:before="100" w:beforeAutospacing="1" w:after="100" w:afterAutospacing="1"/>
        <w:rPr>
          <w:sz w:val="20"/>
          <w:szCs w:val="20"/>
        </w:rPr>
      </w:pPr>
      <w:r>
        <w:rPr>
          <w:sz w:val="20"/>
          <w:szCs w:val="20"/>
        </w:rPr>
        <w:t xml:space="preserve">DCI format 2-6 is transmitted before each DRX cycle in R16 UE power saving. In R16, the transmission of DCI format 2-6 is configured within a window before DRX ON duration of each long DRX cycle. </w:t>
      </w:r>
      <w:r w:rsidR="006F544E">
        <w:rPr>
          <w:sz w:val="20"/>
          <w:szCs w:val="20"/>
        </w:rPr>
        <w:t>To</w:t>
      </w:r>
      <w:r>
        <w:rPr>
          <w:sz w:val="20"/>
          <w:szCs w:val="20"/>
        </w:rPr>
        <w:t xml:space="preserve"> use DCI format 2-6 in R17 PDCCH based adaptation, we need to extend the </w:t>
      </w:r>
      <w:r w:rsidR="006F544E">
        <w:rPr>
          <w:sz w:val="20"/>
          <w:szCs w:val="20"/>
        </w:rPr>
        <w:t xml:space="preserve">monitoring </w:t>
      </w:r>
      <w:r w:rsidR="00C62F52">
        <w:rPr>
          <w:sz w:val="20"/>
          <w:szCs w:val="20"/>
        </w:rPr>
        <w:t>occasion</w:t>
      </w:r>
      <w:r>
        <w:rPr>
          <w:sz w:val="20"/>
          <w:szCs w:val="20"/>
        </w:rPr>
        <w:t xml:space="preserve"> of DCI format 2-6 in DRX ON duration. In R16, per UE maximum 6 bits can be configured for UE power saving purpose. </w:t>
      </w:r>
      <w:r w:rsidR="00D30130">
        <w:rPr>
          <w:sz w:val="20"/>
          <w:szCs w:val="20"/>
        </w:rPr>
        <w:t xml:space="preserve">Similar UE group can be reused, where the triggering bits per </w:t>
      </w:r>
      <w:proofErr w:type="spellStart"/>
      <w:r w:rsidR="00D30130">
        <w:rPr>
          <w:sz w:val="20"/>
          <w:szCs w:val="20"/>
        </w:rPr>
        <w:t>Scell</w:t>
      </w:r>
      <w:proofErr w:type="spellEnd"/>
      <w:r w:rsidR="00D30130">
        <w:rPr>
          <w:sz w:val="20"/>
          <w:szCs w:val="20"/>
        </w:rPr>
        <w:t xml:space="preserve"> group instead of WUS or dormancy indication are transmitted per configured location. </w:t>
      </w:r>
      <w:r>
        <w:rPr>
          <w:sz w:val="20"/>
          <w:szCs w:val="20"/>
        </w:rPr>
        <w:t xml:space="preserve">  </w:t>
      </w:r>
      <w:r w:rsidR="0071232F" w:rsidRPr="0071232F">
        <w:rPr>
          <w:noProof/>
          <w:sz w:val="20"/>
          <w:szCs w:val="20"/>
        </w:rPr>
        <w:drawing>
          <wp:inline distT="0" distB="0" distL="0" distR="0" wp14:anchorId="18B2CE31" wp14:editId="1697DB98">
            <wp:extent cx="5727700" cy="106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064260"/>
                    </a:xfrm>
                    <a:prstGeom prst="rect">
                      <a:avLst/>
                    </a:prstGeom>
                  </pic:spPr>
                </pic:pic>
              </a:graphicData>
            </a:graphic>
          </wp:inline>
        </w:drawing>
      </w:r>
      <w:r w:rsidR="002253AF">
        <w:rPr>
          <w:sz w:val="20"/>
          <w:szCs w:val="20"/>
        </w:rPr>
        <w:t xml:space="preserve">Fig 1. </w:t>
      </w:r>
      <w:r w:rsidR="006F544E">
        <w:rPr>
          <w:sz w:val="20"/>
          <w:szCs w:val="20"/>
        </w:rPr>
        <w:t>Example of use DCI format 2-6 for DCI based PDCCH adaptation</w:t>
      </w:r>
    </w:p>
    <w:p w14:paraId="1DDD49F6" w14:textId="51A29C08" w:rsidR="00D30130" w:rsidRDefault="00D30130" w:rsidP="00D30130">
      <w:pPr>
        <w:spacing w:before="100" w:beforeAutospacing="1" w:after="100" w:afterAutospacing="1"/>
        <w:rPr>
          <w:sz w:val="20"/>
          <w:szCs w:val="20"/>
        </w:rPr>
      </w:pPr>
      <w:r>
        <w:rPr>
          <w:sz w:val="20"/>
          <w:szCs w:val="20"/>
        </w:rPr>
        <w:t xml:space="preserve">DCI format 1-1 can be used for indicating </w:t>
      </w:r>
      <w:proofErr w:type="spellStart"/>
      <w:r>
        <w:rPr>
          <w:sz w:val="20"/>
          <w:szCs w:val="20"/>
        </w:rPr>
        <w:t>Scell</w:t>
      </w:r>
      <w:proofErr w:type="spellEnd"/>
      <w:r>
        <w:rPr>
          <w:sz w:val="20"/>
          <w:szCs w:val="20"/>
        </w:rPr>
        <w:t xml:space="preserve"> dormancy without PDSCH scheduling in current specification, if FDRA filed is set to all 1s when type 1 RA is used, or FDRA field is set to all 0s when type 0 RA is used. Reuse DCI format 1-1 for triggering SSSG switching or PDCCH skipping per cell group can be a straightforward design. </w:t>
      </w:r>
      <w:r w:rsidR="0049019B">
        <w:rPr>
          <w:sz w:val="20"/>
          <w:szCs w:val="20"/>
        </w:rPr>
        <w:t xml:space="preserve"> </w:t>
      </w:r>
    </w:p>
    <w:p w14:paraId="22F20A45" w14:textId="3EF3DB23" w:rsidR="00D30130" w:rsidRDefault="00D30130" w:rsidP="00D30130">
      <w:pPr>
        <w:pStyle w:val="0Maintext"/>
        <w:spacing w:after="120"/>
        <w:ind w:firstLine="0"/>
        <w:jc w:val="left"/>
      </w:pPr>
      <w:r w:rsidRPr="00051FB2">
        <w:rPr>
          <w:b/>
          <w:i/>
          <w:lang w:val="en-US"/>
        </w:rPr>
        <w:t xml:space="preserve">Proposal </w:t>
      </w:r>
      <w:r>
        <w:rPr>
          <w:b/>
          <w:i/>
          <w:lang w:val="en-US"/>
        </w:rPr>
        <w:t xml:space="preserve">2: </w:t>
      </w:r>
      <w:r w:rsidR="0049019B">
        <w:rPr>
          <w:b/>
          <w:i/>
          <w:lang w:val="en-US"/>
        </w:rPr>
        <w:t>When</w:t>
      </w:r>
      <w:r>
        <w:rPr>
          <w:b/>
          <w:i/>
          <w:lang w:val="en-US"/>
        </w:rPr>
        <w:t xml:space="preserve"> DCI format 0-1, 0-2, 1-1 and 1-2 </w:t>
      </w:r>
      <w:r w:rsidR="0049019B">
        <w:rPr>
          <w:b/>
          <w:i/>
          <w:lang w:val="en-US"/>
        </w:rPr>
        <w:t>is used</w:t>
      </w:r>
      <w:r>
        <w:rPr>
          <w:b/>
          <w:i/>
          <w:lang w:val="en-US"/>
        </w:rPr>
        <w:t xml:space="preserve"> to trigger PDCCH </w:t>
      </w:r>
      <w:r w:rsidR="006F544E">
        <w:rPr>
          <w:b/>
          <w:i/>
          <w:lang w:val="en-US"/>
        </w:rPr>
        <w:t xml:space="preserve">monitoring </w:t>
      </w:r>
      <w:r>
        <w:rPr>
          <w:b/>
          <w:i/>
          <w:lang w:val="en-US"/>
        </w:rPr>
        <w:t>adaptation</w:t>
      </w:r>
      <w:r w:rsidR="0049019B">
        <w:rPr>
          <w:b/>
          <w:i/>
          <w:lang w:val="en-US"/>
        </w:rPr>
        <w:t>, t</w:t>
      </w:r>
      <w:r>
        <w:rPr>
          <w:b/>
          <w:i/>
          <w:lang w:val="en-US"/>
        </w:rPr>
        <w:t xml:space="preserve">he adaptation is applied to all CCs within a CC group.  </w:t>
      </w:r>
    </w:p>
    <w:p w14:paraId="3DAB1593" w14:textId="40A3E826" w:rsidR="00D30130" w:rsidRDefault="00D30130" w:rsidP="00D30130">
      <w:pPr>
        <w:pStyle w:val="0Maintext"/>
        <w:spacing w:after="120"/>
        <w:ind w:firstLine="0"/>
        <w:jc w:val="left"/>
        <w:rPr>
          <w:b/>
          <w:i/>
          <w:lang w:val="en-US"/>
        </w:rPr>
      </w:pPr>
      <w:r w:rsidRPr="00051FB2">
        <w:rPr>
          <w:b/>
          <w:i/>
          <w:lang w:val="en-US"/>
        </w:rPr>
        <w:t xml:space="preserve">Proposal </w:t>
      </w:r>
      <w:r>
        <w:rPr>
          <w:b/>
          <w:i/>
          <w:lang w:val="en-US"/>
        </w:rPr>
        <w:t xml:space="preserve">3: </w:t>
      </w:r>
      <w:r w:rsidR="002C068E">
        <w:rPr>
          <w:b/>
          <w:i/>
          <w:lang w:val="en-US"/>
        </w:rPr>
        <w:t xml:space="preserve">For PDCCH based adaptation using non-scheduling DCI, </w:t>
      </w:r>
      <w:r w:rsidR="00DA208C">
        <w:rPr>
          <w:b/>
          <w:i/>
          <w:lang w:val="en-US"/>
        </w:rPr>
        <w:t>enable</w:t>
      </w:r>
      <w:r w:rsidR="002C068E">
        <w:rPr>
          <w:b/>
          <w:i/>
          <w:lang w:val="en-US"/>
        </w:rPr>
        <w:t xml:space="preserve"> DCI format 1-1 </w:t>
      </w:r>
      <w:r w:rsidR="0033729C">
        <w:rPr>
          <w:b/>
          <w:i/>
          <w:lang w:val="en-US"/>
        </w:rPr>
        <w:t>with</w:t>
      </w:r>
      <w:r w:rsidR="002C068E">
        <w:rPr>
          <w:b/>
          <w:i/>
          <w:lang w:val="en-US"/>
        </w:rPr>
        <w:t xml:space="preserve"> </w:t>
      </w:r>
      <w:r>
        <w:rPr>
          <w:b/>
          <w:i/>
          <w:lang w:val="en-US"/>
        </w:rPr>
        <w:t>triggering bits per cell group.</w:t>
      </w:r>
      <w:r w:rsidR="002C068E">
        <w:rPr>
          <w:b/>
          <w:i/>
          <w:lang w:val="en-US"/>
        </w:rPr>
        <w:t xml:space="preserve"> </w:t>
      </w:r>
      <w:r>
        <w:rPr>
          <w:b/>
          <w:i/>
          <w:lang w:val="en-US"/>
        </w:rPr>
        <w:t xml:space="preserve">  </w:t>
      </w:r>
    </w:p>
    <w:p w14:paraId="00417778" w14:textId="01622705" w:rsidR="0049019B" w:rsidRDefault="0049019B" w:rsidP="00D30130">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0FD03B7F" w14:textId="1D9CC161" w:rsidR="006C35E0" w:rsidRDefault="006C35E0" w:rsidP="006C35E0">
      <w:pPr>
        <w:pStyle w:val="Heading2"/>
      </w:pPr>
      <w:r>
        <w:t xml:space="preserve">Application </w:t>
      </w:r>
      <w:r w:rsidR="0049567D">
        <w:t>delay</w:t>
      </w:r>
      <w:r>
        <w:t xml:space="preserve"> </w:t>
      </w:r>
      <w:r w:rsidR="007E5016">
        <w:t>with non-scheduling DCI</w:t>
      </w:r>
      <w:r>
        <w:t xml:space="preserve"> </w:t>
      </w:r>
    </w:p>
    <w:p w14:paraId="335EC7C6" w14:textId="55A06D26" w:rsidR="00276E8D" w:rsidRDefault="00465364" w:rsidP="00465364">
      <w:pPr>
        <w:spacing w:before="100" w:beforeAutospacing="1" w:after="100" w:afterAutospacing="1"/>
        <w:rPr>
          <w:sz w:val="20"/>
          <w:szCs w:val="20"/>
        </w:rPr>
      </w:pPr>
      <w:r w:rsidRPr="00B64CD4">
        <w:rPr>
          <w:sz w:val="20"/>
          <w:szCs w:val="20"/>
        </w:rPr>
        <w:t>When non-scheduling DCI is used to trigger PDCCH monitoring adaptation, the command can be applied after UE processing time</w:t>
      </w:r>
      <w:r w:rsidR="00276E8D">
        <w:rPr>
          <w:sz w:val="20"/>
          <w:szCs w:val="20"/>
        </w:rPr>
        <w:t xml:space="preserve"> counting from the last symbol of the PDCCH. Separate SSSG switching and PDCCH skipping timeline are discussed. </w:t>
      </w:r>
      <w:r w:rsidR="00377B4F">
        <w:rPr>
          <w:sz w:val="20"/>
          <w:szCs w:val="20"/>
        </w:rPr>
        <w:t xml:space="preserve">For SSSG switching, additional processing time is needed comparing to PDCCH switching since UE needs to pre-process the search space sets of the other SSSG, when </w:t>
      </w:r>
      <w:r w:rsidR="00377B4F" w:rsidRPr="00B64CD4">
        <w:rPr>
          <w:sz w:val="20"/>
          <w:szCs w:val="20"/>
        </w:rPr>
        <w:t xml:space="preserve">the total number of search space </w:t>
      </w:r>
      <w:r w:rsidR="00377B4F">
        <w:rPr>
          <w:sz w:val="20"/>
          <w:szCs w:val="20"/>
        </w:rPr>
        <w:t xml:space="preserve">set </w:t>
      </w:r>
      <w:r w:rsidR="00377B4F" w:rsidRPr="00B64CD4">
        <w:rPr>
          <w:sz w:val="20"/>
          <w:szCs w:val="20"/>
        </w:rPr>
        <w:t>configuration</w:t>
      </w:r>
      <w:r w:rsidR="00377B4F">
        <w:rPr>
          <w:sz w:val="20"/>
          <w:szCs w:val="20"/>
        </w:rPr>
        <w:t xml:space="preserve"> of different SSSGs</w:t>
      </w:r>
      <w:r w:rsidR="00377B4F" w:rsidRPr="00B64CD4">
        <w:rPr>
          <w:sz w:val="20"/>
          <w:szCs w:val="20"/>
        </w:rPr>
        <w:t xml:space="preserve"> </w:t>
      </w:r>
      <w:r w:rsidR="00377B4F">
        <w:rPr>
          <w:sz w:val="20"/>
          <w:szCs w:val="20"/>
        </w:rPr>
        <w:t>is above</w:t>
      </w:r>
      <w:r w:rsidR="00377B4F" w:rsidRPr="00B64CD4">
        <w:rPr>
          <w:sz w:val="20"/>
          <w:szCs w:val="20"/>
        </w:rPr>
        <w:t xml:space="preserve"> the limit of current UE capability of maximum </w:t>
      </w:r>
      <w:r w:rsidR="00377B4F">
        <w:rPr>
          <w:sz w:val="20"/>
          <w:szCs w:val="20"/>
        </w:rPr>
        <w:t xml:space="preserve">3 </w:t>
      </w:r>
      <w:r w:rsidR="00377B4F" w:rsidRPr="00B64CD4">
        <w:rPr>
          <w:sz w:val="20"/>
          <w:szCs w:val="20"/>
        </w:rPr>
        <w:t xml:space="preserve">search space sets limitation per </w:t>
      </w:r>
      <w:proofErr w:type="spellStart"/>
      <w:r w:rsidR="00377B4F" w:rsidRPr="00B64CD4">
        <w:rPr>
          <w:sz w:val="20"/>
          <w:szCs w:val="20"/>
        </w:rPr>
        <w:t>Scell</w:t>
      </w:r>
      <w:proofErr w:type="spellEnd"/>
      <w:r w:rsidR="00377B4F" w:rsidRPr="00B64CD4">
        <w:rPr>
          <w:sz w:val="20"/>
          <w:szCs w:val="20"/>
        </w:rPr>
        <w:t xml:space="preserve"> per BWP</w:t>
      </w:r>
      <w:r w:rsidR="00377B4F">
        <w:rPr>
          <w:sz w:val="20"/>
          <w:szCs w:val="20"/>
        </w:rPr>
        <w:t xml:space="preserve">. </w:t>
      </w:r>
    </w:p>
    <w:p w14:paraId="4F5F73C8" w14:textId="17DFF42B" w:rsidR="00377B4F" w:rsidRPr="00377B4F" w:rsidRDefault="00276E8D" w:rsidP="00377B4F">
      <w:pPr>
        <w:pStyle w:val="ListParagraph"/>
        <w:numPr>
          <w:ilvl w:val="0"/>
          <w:numId w:val="36"/>
        </w:numPr>
        <w:spacing w:before="100" w:beforeAutospacing="1" w:after="100" w:afterAutospacing="1"/>
        <w:ind w:leftChars="0"/>
        <w:rPr>
          <w:szCs w:val="20"/>
        </w:rPr>
      </w:pPr>
      <w:r w:rsidRPr="00377B4F">
        <w:rPr>
          <w:szCs w:val="20"/>
        </w:rPr>
        <w:lastRenderedPageBreak/>
        <w:t xml:space="preserve">For SSSG with </w:t>
      </w:r>
      <m:oMath>
        <m:r>
          <w:rPr>
            <w:rFonts w:ascii="Cambria Math" w:hAnsi="Cambria Math"/>
            <w:szCs w:val="20"/>
          </w:rPr>
          <m:t>μ=0,1,2</m:t>
        </m:r>
      </m:oMath>
      <w:r w:rsidRPr="00377B4F">
        <w:rPr>
          <w:szCs w:val="20"/>
        </w:rPr>
        <w:t xml:space="preserve">, </w:t>
      </w:r>
      <w:r w:rsidR="005826C9">
        <w:rPr>
          <w:szCs w:val="20"/>
        </w:rPr>
        <w:t xml:space="preserve">based on </w:t>
      </w:r>
      <w:r w:rsidRPr="00377B4F">
        <w:rPr>
          <w:szCs w:val="20"/>
        </w:rPr>
        <w:t xml:space="preserve">Table 10.4-1 </w:t>
      </w:r>
      <w:r w:rsidR="005826C9">
        <w:rPr>
          <w:szCs w:val="20"/>
        </w:rPr>
        <w:t xml:space="preserve">of TS 38.213, </w:t>
      </w:r>
      <w:proofErr w:type="spellStart"/>
      <w:r w:rsidRPr="00377B4F">
        <w:rPr>
          <w:szCs w:val="20"/>
        </w:rPr>
        <w:t>P</w:t>
      </w:r>
      <w:r w:rsidRPr="00377B4F">
        <w:rPr>
          <w:szCs w:val="20"/>
          <w:vertAlign w:val="subscript"/>
        </w:rPr>
        <w:t>switch</w:t>
      </w:r>
      <w:proofErr w:type="spellEnd"/>
      <w:r w:rsidRPr="00377B4F">
        <w:rPr>
          <w:szCs w:val="20"/>
        </w:rPr>
        <w:t xml:space="preserve"> time </w:t>
      </w:r>
      <w:r w:rsidR="00377B4F">
        <w:rPr>
          <w:szCs w:val="20"/>
        </w:rPr>
        <w:t xml:space="preserve">of 25 OFDM symbols with UE processing capability 1 </w:t>
      </w:r>
      <w:r w:rsidRPr="00377B4F">
        <w:rPr>
          <w:szCs w:val="20"/>
        </w:rPr>
        <w:t xml:space="preserve">can be reused. </w:t>
      </w:r>
      <w:r w:rsidR="00377B4F">
        <w:rPr>
          <w:szCs w:val="20"/>
        </w:rPr>
        <w:t xml:space="preserve"> </w:t>
      </w:r>
    </w:p>
    <w:p w14:paraId="198A1BEF" w14:textId="7E167B60" w:rsidR="00276E8D"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t>
      </w:r>
      <m:oMath>
        <m:r>
          <w:rPr>
            <w:rFonts w:ascii="Cambria Math" w:hAnsi="Cambria Math"/>
            <w:szCs w:val="20"/>
          </w:rPr>
          <m:t>μ=0,1,2</m:t>
        </m:r>
      </m:oMath>
      <w:r>
        <w:rPr>
          <w:szCs w:val="20"/>
        </w:rPr>
        <w:t xml:space="preserve">,  </w:t>
      </w:r>
      <w:proofErr w:type="spellStart"/>
      <w:r w:rsidRPr="00377B4F">
        <w:rPr>
          <w:szCs w:val="20"/>
        </w:rPr>
        <w:t>P</w:t>
      </w:r>
      <w:r>
        <w:rPr>
          <w:szCs w:val="20"/>
          <w:vertAlign w:val="subscript"/>
        </w:rPr>
        <w:t>skipping</w:t>
      </w:r>
      <w:proofErr w:type="spellEnd"/>
      <w:r w:rsidRPr="00377B4F">
        <w:rPr>
          <w:szCs w:val="20"/>
        </w:rPr>
        <w:t xml:space="preserve"> time </w:t>
      </w:r>
      <w:r>
        <w:rPr>
          <w:szCs w:val="20"/>
        </w:rPr>
        <w:t>of 11 OFDM symbols can be considered which mainly include PDCCH decoding time and time to process the skipping comm</w:t>
      </w:r>
      <w:r w:rsidR="0033729C">
        <w:rPr>
          <w:szCs w:val="20"/>
        </w:rPr>
        <w:t>a</w:t>
      </w:r>
      <w:r>
        <w:rPr>
          <w:szCs w:val="20"/>
        </w:rPr>
        <w:t xml:space="preserve">nd.  </w:t>
      </w:r>
    </w:p>
    <w:p w14:paraId="62956CAA" w14:textId="7C19AF3A"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SSSG with </w:t>
      </w:r>
      <m:oMath>
        <m:r>
          <w:rPr>
            <w:rFonts w:ascii="Cambria Math" w:hAnsi="Cambria Math"/>
            <w:szCs w:val="20"/>
          </w:rPr>
          <m:t>μ=3</m:t>
        </m:r>
      </m:oMath>
      <w:r w:rsidRPr="00377B4F">
        <w:rPr>
          <w:szCs w:val="20"/>
        </w:rPr>
        <w:t>,</w:t>
      </w:r>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needs to be extended due to reduced symbol duration. At least 39 OFDM symbols are needed. </w:t>
      </w:r>
    </w:p>
    <w:p w14:paraId="6CDFD8A0" w14:textId="19D29C23" w:rsidR="00377B4F" w:rsidRDefault="00377B4F" w:rsidP="00CC5063">
      <w:pPr>
        <w:pStyle w:val="ListParagraph"/>
        <w:numPr>
          <w:ilvl w:val="0"/>
          <w:numId w:val="36"/>
        </w:numPr>
        <w:spacing w:before="100" w:beforeAutospacing="1" w:after="100" w:afterAutospacing="1"/>
        <w:ind w:leftChars="0"/>
        <w:rPr>
          <w:szCs w:val="20"/>
        </w:rPr>
      </w:pPr>
      <w:r>
        <w:rPr>
          <w:szCs w:val="20"/>
        </w:rPr>
        <w:t xml:space="preserve">For PDCCH skipping with </w:t>
      </w:r>
      <m:oMath>
        <m:r>
          <w:rPr>
            <w:rFonts w:ascii="Cambria Math" w:hAnsi="Cambria Math"/>
            <w:szCs w:val="20"/>
          </w:rPr>
          <m:t>μ=3</m:t>
        </m:r>
      </m:oMath>
      <w:r w:rsidRPr="00377B4F">
        <w:rPr>
          <w:szCs w:val="20"/>
        </w:rPr>
        <w:t>, P</w:t>
      </w:r>
      <w:r>
        <w:rPr>
          <w:szCs w:val="20"/>
          <w:vertAlign w:val="subscript"/>
        </w:rPr>
        <w:t xml:space="preserve">skipping    </w:t>
      </w:r>
      <w:r>
        <w:rPr>
          <w:szCs w:val="20"/>
        </w:rPr>
        <w:t xml:space="preserve">needs to be extended </w:t>
      </w:r>
      <w:r w:rsidR="00B26856">
        <w:rPr>
          <w:szCs w:val="20"/>
        </w:rPr>
        <w:t xml:space="preserve">as well. At least 25 OFDM symbols are needed. </w:t>
      </w:r>
    </w:p>
    <w:p w14:paraId="5DBB7F22" w14:textId="3075D315" w:rsidR="00B26856" w:rsidRDefault="00B26856" w:rsidP="00B26856">
      <w:pPr>
        <w:pStyle w:val="ListParagraph"/>
        <w:numPr>
          <w:ilvl w:val="0"/>
          <w:numId w:val="36"/>
        </w:numPr>
        <w:spacing w:before="100" w:beforeAutospacing="1" w:after="100" w:afterAutospacing="1"/>
        <w:ind w:leftChars="0"/>
        <w:rPr>
          <w:szCs w:val="20"/>
        </w:rPr>
      </w:pPr>
      <w:r>
        <w:rPr>
          <w:szCs w:val="20"/>
        </w:rPr>
        <w:t>For SSSG with</w:t>
      </w:r>
      <w:r w:rsidR="00087AD1" w:rsidRPr="00087AD1">
        <w:rPr>
          <w:rFonts w:ascii="Cambria Math" w:hAnsi="Cambria Math"/>
          <w:i/>
          <w:szCs w:val="20"/>
        </w:rPr>
        <w:t xml:space="preserve"> </w:t>
      </w:r>
      <m:oMath>
        <m:r>
          <w:rPr>
            <w:rFonts w:ascii="Cambria Math" w:hAnsi="Cambria Math"/>
            <w:szCs w:val="20"/>
          </w:rPr>
          <m:t>μ=5,6,</m:t>
        </m:r>
      </m:oMath>
      <w:r>
        <w:rPr>
          <w:szCs w:val="20"/>
        </w:rPr>
        <w:t xml:space="preserve"> </w:t>
      </w:r>
      <w:proofErr w:type="spellStart"/>
      <w:r w:rsidRPr="00377B4F">
        <w:rPr>
          <w:szCs w:val="20"/>
        </w:rPr>
        <w:t>P</w:t>
      </w:r>
      <w:r w:rsidRPr="00377B4F">
        <w:rPr>
          <w:szCs w:val="20"/>
          <w:vertAlign w:val="subscript"/>
        </w:rPr>
        <w:t>switch</w:t>
      </w:r>
      <w:proofErr w:type="spellEnd"/>
      <w:r w:rsidRPr="00377B4F">
        <w:rPr>
          <w:szCs w:val="20"/>
        </w:rPr>
        <w:t xml:space="preserve"> time</w:t>
      </w:r>
      <w:r>
        <w:rPr>
          <w:szCs w:val="20"/>
        </w:rPr>
        <w:t xml:space="preserve"> is pending on discussion in &gt;52.6GHz WI timeline discussion. Same starting baseline assumption of the same absolute time can be reused. Therefore </w:t>
      </w:r>
      <w:proofErr w:type="spellStart"/>
      <w:proofErr w:type="gramStart"/>
      <w:r w:rsidRPr="00377B4F">
        <w:rPr>
          <w:szCs w:val="20"/>
        </w:rPr>
        <w:t>P</w:t>
      </w:r>
      <w:r w:rsidRPr="00377B4F">
        <w:rPr>
          <w:szCs w:val="20"/>
          <w:vertAlign w:val="subscript"/>
        </w:rPr>
        <w:t>switch</w:t>
      </w:r>
      <w:proofErr w:type="spellEnd"/>
      <w:r>
        <w:rPr>
          <w:szCs w:val="20"/>
        </w:rPr>
        <w:t xml:space="preserve">  =</w:t>
      </w:r>
      <w:proofErr w:type="gramEnd"/>
      <w:r>
        <w:rPr>
          <w:szCs w:val="20"/>
        </w:rPr>
        <w:t xml:space="preserve"> </w:t>
      </w:r>
      <w:r w:rsidR="00DA4A2F">
        <w:rPr>
          <w:szCs w:val="20"/>
        </w:rPr>
        <w:t xml:space="preserve">12 slots </w:t>
      </w:r>
      <w:r>
        <w:rPr>
          <w:szCs w:val="20"/>
        </w:rPr>
        <w:t xml:space="preserve">and </w:t>
      </w:r>
      <w:proofErr w:type="spellStart"/>
      <w:r w:rsidRPr="00377B4F">
        <w:rPr>
          <w:szCs w:val="20"/>
        </w:rPr>
        <w:t>P</w:t>
      </w:r>
      <w:r w:rsidRPr="00377B4F">
        <w:rPr>
          <w:szCs w:val="20"/>
          <w:vertAlign w:val="subscript"/>
        </w:rPr>
        <w:t>switch</w:t>
      </w:r>
      <w:proofErr w:type="spellEnd"/>
      <w:r>
        <w:rPr>
          <w:szCs w:val="20"/>
          <w:vertAlign w:val="subscript"/>
        </w:rPr>
        <w:t xml:space="preserve"> </w:t>
      </w:r>
      <w:r>
        <w:rPr>
          <w:szCs w:val="20"/>
        </w:rPr>
        <w:t xml:space="preserve">= </w:t>
      </w:r>
      <w:r w:rsidR="00DA4A2F">
        <w:rPr>
          <w:szCs w:val="20"/>
        </w:rPr>
        <w:t>24 slots</w:t>
      </w:r>
      <w:r>
        <w:rPr>
          <w:szCs w:val="20"/>
        </w:rPr>
        <w:t xml:space="preserve"> for </w:t>
      </w:r>
      <m:oMath>
        <m:r>
          <w:rPr>
            <w:rFonts w:ascii="Cambria Math" w:hAnsi="Cambria Math"/>
            <w:szCs w:val="20"/>
          </w:rPr>
          <m:t>μ=5, 6</m:t>
        </m:r>
      </m:oMath>
      <w:r>
        <w:rPr>
          <w:szCs w:val="20"/>
        </w:rPr>
        <w:t xml:space="preserve"> respectively. </w:t>
      </w:r>
    </w:p>
    <w:p w14:paraId="3FBCB797" w14:textId="78CCAABB" w:rsidR="00B26856" w:rsidRPr="00B26856" w:rsidRDefault="00B26856" w:rsidP="00D35D8B">
      <w:pPr>
        <w:pStyle w:val="ListParagraph"/>
        <w:numPr>
          <w:ilvl w:val="0"/>
          <w:numId w:val="36"/>
        </w:numPr>
        <w:spacing w:before="100" w:beforeAutospacing="1" w:after="100" w:afterAutospacing="1"/>
        <w:ind w:leftChars="0"/>
        <w:rPr>
          <w:szCs w:val="20"/>
        </w:rPr>
      </w:pPr>
      <w:r w:rsidRPr="00B26856">
        <w:rPr>
          <w:szCs w:val="20"/>
        </w:rPr>
        <w:t xml:space="preserve">For PDCCH skipping with </w:t>
      </w:r>
      <m:oMath>
        <m:r>
          <w:rPr>
            <w:rFonts w:ascii="Cambria Math" w:hAnsi="Cambria Math"/>
            <w:szCs w:val="20"/>
          </w:rPr>
          <m:t>μ=5,6,</m:t>
        </m:r>
      </m:oMath>
      <w:r w:rsidRPr="00B26856">
        <w:rPr>
          <w:szCs w:val="20"/>
        </w:rPr>
        <w:t xml:space="preserve">  P</w:t>
      </w:r>
      <w:r w:rsidRPr="00B26856">
        <w:rPr>
          <w:szCs w:val="20"/>
          <w:vertAlign w:val="subscript"/>
        </w:rPr>
        <w:t xml:space="preserve">skipping </w:t>
      </w:r>
      <w:r w:rsidRPr="00B26856">
        <w:rPr>
          <w:szCs w:val="20"/>
        </w:rPr>
        <w:t xml:space="preserve">= </w:t>
      </w:r>
      <w:r w:rsidR="00DA4A2F">
        <w:rPr>
          <w:szCs w:val="20"/>
        </w:rPr>
        <w:t>8 slots</w:t>
      </w:r>
      <w:r w:rsidRPr="00B26856">
        <w:rPr>
          <w:szCs w:val="20"/>
        </w:rPr>
        <w:t xml:space="preserve"> and </w:t>
      </w:r>
      <w:proofErr w:type="spellStart"/>
      <w:r w:rsidRPr="00B26856">
        <w:rPr>
          <w:szCs w:val="20"/>
        </w:rPr>
        <w:t>P</w:t>
      </w:r>
      <w:r w:rsidRPr="00B26856">
        <w:rPr>
          <w:szCs w:val="20"/>
          <w:vertAlign w:val="subscript"/>
        </w:rPr>
        <w:t>skipping</w:t>
      </w:r>
      <w:proofErr w:type="spellEnd"/>
      <w:r w:rsidRPr="00B26856">
        <w:rPr>
          <w:szCs w:val="20"/>
          <w:vertAlign w:val="subscript"/>
        </w:rPr>
        <w:t xml:space="preserve"> </w:t>
      </w:r>
      <w:r w:rsidRPr="00B26856">
        <w:rPr>
          <w:szCs w:val="20"/>
        </w:rPr>
        <w:t xml:space="preserve">= </w:t>
      </w:r>
      <w:r w:rsidR="00DA4A2F">
        <w:rPr>
          <w:szCs w:val="20"/>
        </w:rPr>
        <w:t>16 slots</w:t>
      </w:r>
      <w:r w:rsidRPr="00B26856">
        <w:rPr>
          <w:szCs w:val="20"/>
        </w:rPr>
        <w:t xml:space="preserve"> for </w:t>
      </w:r>
      <m:oMath>
        <m:r>
          <w:rPr>
            <w:rFonts w:ascii="Cambria Math" w:hAnsi="Cambria Math"/>
            <w:szCs w:val="20"/>
          </w:rPr>
          <m:t>μ=5, 6</m:t>
        </m:r>
      </m:oMath>
      <w:r w:rsidRPr="00B26856">
        <w:rPr>
          <w:szCs w:val="20"/>
        </w:rPr>
        <w:t xml:space="preserve"> respectively. </w:t>
      </w:r>
    </w:p>
    <w:p w14:paraId="622156E6" w14:textId="6AAC5961" w:rsidR="00465364" w:rsidRDefault="00794BCA" w:rsidP="00794BCA">
      <w:pPr>
        <w:spacing w:before="100" w:beforeAutospacing="1" w:after="100" w:afterAutospacing="1"/>
        <w:jc w:val="center"/>
        <w:rPr>
          <w:sz w:val="20"/>
          <w:szCs w:val="20"/>
        </w:rPr>
      </w:pPr>
      <w:r w:rsidRPr="00794BCA">
        <w:rPr>
          <w:noProof/>
          <w:sz w:val="20"/>
          <w:szCs w:val="20"/>
        </w:rPr>
        <w:drawing>
          <wp:inline distT="0" distB="0" distL="0" distR="0" wp14:anchorId="70EDC4D0" wp14:editId="78E85ECA">
            <wp:extent cx="2771335" cy="14157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1335" cy="1415777"/>
                    </a:xfrm>
                    <a:prstGeom prst="rect">
                      <a:avLst/>
                    </a:prstGeom>
                  </pic:spPr>
                </pic:pic>
              </a:graphicData>
            </a:graphic>
          </wp:inline>
        </w:drawing>
      </w:r>
    </w:p>
    <w:p w14:paraId="340FAB45" w14:textId="77777777" w:rsidR="00465364" w:rsidRDefault="00465364" w:rsidP="00465364">
      <w:pPr>
        <w:spacing w:before="100" w:beforeAutospacing="1" w:after="100" w:afterAutospacing="1"/>
        <w:rPr>
          <w:sz w:val="20"/>
          <w:szCs w:val="20"/>
        </w:rPr>
      </w:pPr>
      <w:r>
        <w:rPr>
          <w:sz w:val="20"/>
          <w:szCs w:val="20"/>
        </w:rPr>
        <w:t xml:space="preserve">Fig. 2 Processing timeline when PDCCH adaptation is triggered by non-scheduling DCI </w:t>
      </w:r>
    </w:p>
    <w:p w14:paraId="31E37482" w14:textId="15E92501" w:rsidR="00465364" w:rsidRDefault="0049567D" w:rsidP="00762111">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5</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23D87560" w14:textId="06521480" w:rsidR="0049567D" w:rsidRDefault="0049567D" w:rsidP="0049567D">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6</w:t>
      </w:r>
      <w:r w:rsidRPr="0049567D">
        <w:rPr>
          <w:rFonts w:cs="Batang"/>
          <w:b/>
          <w:i/>
          <w:sz w:val="20"/>
          <w:szCs w:val="20"/>
          <w:lang w:eastAsia="en-US"/>
        </w:rPr>
        <w:t>:</w:t>
      </w:r>
      <w:r>
        <w:rPr>
          <w:rFonts w:cs="Batang"/>
          <w:b/>
          <w:i/>
          <w:sz w:val="20"/>
          <w:szCs w:val="20"/>
          <w:lang w:eastAsia="en-US"/>
        </w:rPr>
        <w:t xml:space="preserve"> </w:t>
      </w:r>
      <w:r w:rsidR="00ED21CA">
        <w:rPr>
          <w:rFonts w:cs="Batang"/>
          <w:b/>
          <w:i/>
          <w:sz w:val="20"/>
          <w:szCs w:val="20"/>
          <w:lang w:eastAsia="en-US"/>
        </w:rPr>
        <w:t>When PDCCH monitoring adaptation is triggered by non-scheduling DCI, a</w:t>
      </w:r>
      <w:r>
        <w:rPr>
          <w:rFonts w:cs="Batang"/>
          <w:b/>
          <w:i/>
          <w:sz w:val="20"/>
          <w:szCs w:val="20"/>
          <w:lang w:eastAsia="en-US"/>
        </w:rPr>
        <w:t xml:space="preserve">pplication delay </w:t>
      </w:r>
      <w:r w:rsidR="00ED21CA">
        <w:rPr>
          <w:rFonts w:cs="Batang"/>
          <w:b/>
          <w:i/>
          <w:sz w:val="20"/>
          <w:szCs w:val="20"/>
          <w:lang w:eastAsia="en-US"/>
        </w:rPr>
        <w:t>for</w:t>
      </w:r>
      <w:r w:rsidR="00583E5A">
        <w:rPr>
          <w:rFonts w:cs="Batang"/>
          <w:b/>
          <w:i/>
          <w:sz w:val="20"/>
          <w:szCs w:val="20"/>
          <w:lang w:eastAsia="en-US"/>
        </w:rPr>
        <w:t xml:space="preserve"> PDCCH skipping</w:t>
      </w:r>
      <w:r>
        <w:rPr>
          <w:rFonts w:cs="Batang"/>
          <w:b/>
          <w:i/>
          <w:sz w:val="20"/>
          <w:szCs w:val="20"/>
          <w:lang w:eastAsia="en-US"/>
        </w:rPr>
        <w:t xml:space="preserve"> is </w:t>
      </w:r>
      <w:r w:rsidR="00583E5A">
        <w:rPr>
          <w:rFonts w:cs="Batang"/>
          <w:b/>
          <w:i/>
          <w:sz w:val="20"/>
          <w:szCs w:val="20"/>
          <w:lang w:eastAsia="en-US"/>
        </w:rPr>
        <w:t>11</w:t>
      </w:r>
      <w:r>
        <w:rPr>
          <w:rFonts w:cs="Batang"/>
          <w:b/>
          <w:i/>
          <w:sz w:val="20"/>
          <w:szCs w:val="20"/>
          <w:lang w:eastAsia="en-US"/>
        </w:rPr>
        <w:t xml:space="preserve">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sidR="00583E5A">
        <w:rPr>
          <w:rFonts w:cs="Batang"/>
          <w:b/>
          <w:i/>
          <w:sz w:val="20"/>
          <w:szCs w:val="20"/>
          <w:lang w:eastAsia="en-US"/>
        </w:rPr>
        <w:t>25</w:t>
      </w:r>
      <w:r w:rsidR="00DA4A2F">
        <w:rPr>
          <w:rFonts w:cs="Batang"/>
          <w:b/>
          <w:i/>
          <w:sz w:val="20"/>
          <w:szCs w:val="20"/>
          <w:lang w:eastAsia="en-US"/>
        </w:rPr>
        <w:t xml:space="preserve">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419A63A3" w14:textId="0C497533" w:rsidR="00465364" w:rsidRPr="00465364" w:rsidRDefault="00465364" w:rsidP="00762111">
      <w:pPr>
        <w:spacing w:before="100" w:beforeAutospacing="1" w:after="100" w:afterAutospacing="1"/>
        <w:rPr>
          <w:rFonts w:eastAsia="Malgun Gothic"/>
          <w:sz w:val="32"/>
          <w:szCs w:val="32"/>
        </w:rPr>
      </w:pPr>
      <w:r w:rsidRPr="00465364">
        <w:rPr>
          <w:rFonts w:eastAsia="Malgun Gothic"/>
          <w:sz w:val="32"/>
          <w:szCs w:val="32"/>
        </w:rPr>
        <w:t>2.4 Application timeline with scheduling DCI</w:t>
      </w:r>
    </w:p>
    <w:p w14:paraId="3D68CBA7" w14:textId="4C8B7F65" w:rsidR="00432669" w:rsidRPr="00432669" w:rsidRDefault="00432669" w:rsidP="00ED21CA">
      <w:pPr>
        <w:spacing w:before="100" w:beforeAutospacing="1" w:after="100" w:afterAutospacing="1"/>
        <w:rPr>
          <w:sz w:val="20"/>
          <w:szCs w:val="20"/>
        </w:rPr>
      </w:pPr>
      <w:r>
        <w:rPr>
          <w:sz w:val="20"/>
          <w:szCs w:val="20"/>
        </w:rPr>
        <w:t xml:space="preserve">When PDCCH monitoring adaptation is triggered by scheduling DCI, </w:t>
      </w:r>
      <w:r w:rsidR="00B64413">
        <w:rPr>
          <w:sz w:val="20"/>
          <w:szCs w:val="20"/>
        </w:rPr>
        <w:t xml:space="preserve">the simplest application timeline is to follow the non-scheduling DCI. This may impact HARQ retransmission. To minimize the </w:t>
      </w:r>
      <w:r w:rsidR="00ED21CA">
        <w:rPr>
          <w:sz w:val="20"/>
          <w:szCs w:val="20"/>
        </w:rPr>
        <w:t>impact on potential HARQ re-transmission</w:t>
      </w:r>
      <w:r w:rsidR="00B64413">
        <w:rPr>
          <w:sz w:val="20"/>
          <w:szCs w:val="20"/>
        </w:rPr>
        <w:t xml:space="preserve">, the application timeline with scheduled DCI can be designed together with HARQ timer.  </w:t>
      </w:r>
      <w:r w:rsidR="00ED21CA">
        <w:rPr>
          <w:sz w:val="20"/>
          <w:szCs w:val="20"/>
        </w:rPr>
        <w:t xml:space="preserve"> </w:t>
      </w:r>
    </w:p>
    <w:p w14:paraId="344D1B7D" w14:textId="4B3DEC2B" w:rsidR="006603BE" w:rsidRDefault="003B4100" w:rsidP="006603BE">
      <w:pPr>
        <w:spacing w:before="100" w:beforeAutospacing="1" w:after="100" w:afterAutospacing="1"/>
        <w:rPr>
          <w:sz w:val="20"/>
          <w:szCs w:val="20"/>
        </w:rPr>
      </w:pPr>
      <w:r>
        <w:rPr>
          <w:sz w:val="20"/>
          <w:szCs w:val="20"/>
        </w:rPr>
        <w:t>When PDCCH monitoring adaptation is triggered by DCI format 1-1 and 1-2, the switching or skipping command can be applied after ACK transmission, as shown in Fig.</w:t>
      </w:r>
      <w:r w:rsidR="009F3ACB">
        <w:rPr>
          <w:sz w:val="20"/>
          <w:szCs w:val="20"/>
        </w:rPr>
        <w:t>3</w:t>
      </w:r>
      <w:r>
        <w:rPr>
          <w:sz w:val="20"/>
          <w:szCs w:val="20"/>
        </w:rPr>
        <w:t xml:space="preserve">. </w:t>
      </w:r>
      <w:r w:rsidR="006603BE">
        <w:rPr>
          <w:sz w:val="20"/>
          <w:szCs w:val="20"/>
        </w:rPr>
        <w:t>A</w:t>
      </w:r>
      <w:r w:rsidR="00F85F85">
        <w:rPr>
          <w:sz w:val="20"/>
          <w:szCs w:val="20"/>
        </w:rPr>
        <w:t xml:space="preserve">pply the triggering commend </w:t>
      </w:r>
      <w:r w:rsidR="006603BE">
        <w:rPr>
          <w:sz w:val="20"/>
          <w:szCs w:val="20"/>
        </w:rPr>
        <w:t>after ACK transmission m</w:t>
      </w:r>
      <w:r w:rsidR="00F85F85" w:rsidRPr="006603BE">
        <w:rPr>
          <w:sz w:val="20"/>
          <w:szCs w:val="20"/>
        </w:rPr>
        <w:t>inim</w:t>
      </w:r>
      <w:r w:rsidR="006603BE">
        <w:rPr>
          <w:sz w:val="20"/>
          <w:szCs w:val="20"/>
        </w:rPr>
        <w:t>ize the</w:t>
      </w:r>
      <w:r w:rsidR="00F85F85" w:rsidRPr="006603BE">
        <w:rPr>
          <w:sz w:val="20"/>
          <w:szCs w:val="20"/>
        </w:rPr>
        <w:t xml:space="preserve"> impact </w:t>
      </w:r>
      <w:r w:rsidR="006603BE">
        <w:rPr>
          <w:sz w:val="20"/>
          <w:szCs w:val="20"/>
        </w:rPr>
        <w:t>to</w:t>
      </w:r>
      <w:r w:rsidR="00F85F85" w:rsidRPr="006603BE">
        <w:rPr>
          <w:sz w:val="20"/>
          <w:szCs w:val="20"/>
        </w:rPr>
        <w:t xml:space="preserve"> HARQ processing</w:t>
      </w:r>
      <w:r w:rsidR="006603BE">
        <w:rPr>
          <w:sz w:val="20"/>
          <w:szCs w:val="20"/>
        </w:rPr>
        <w:t xml:space="preserve">. </w:t>
      </w:r>
      <w:r w:rsidR="00C65EF9">
        <w:rPr>
          <w:sz w:val="20"/>
          <w:szCs w:val="20"/>
        </w:rPr>
        <w:t xml:space="preserve">It is also maximizing UE power saving gain since skipping PDCCH monitoring while receiving PDSCH does not save UE power. </w:t>
      </w:r>
      <w:r w:rsidR="006603BE">
        <w:rPr>
          <w:sz w:val="20"/>
          <w:szCs w:val="20"/>
        </w:rPr>
        <w:t>In addition, w</w:t>
      </w:r>
      <w:r w:rsidRPr="00F85F85">
        <w:rPr>
          <w:sz w:val="20"/>
          <w:szCs w:val="20"/>
        </w:rPr>
        <w:t xml:space="preserve">ith ACK transmission, </w:t>
      </w:r>
      <w:r w:rsidR="009F3ACB" w:rsidRPr="00F85F85">
        <w:rPr>
          <w:sz w:val="20"/>
          <w:szCs w:val="20"/>
        </w:rPr>
        <w:t xml:space="preserve">the </w:t>
      </w:r>
      <w:r w:rsidRPr="00F85F85">
        <w:rPr>
          <w:sz w:val="20"/>
          <w:szCs w:val="20"/>
        </w:rPr>
        <w:t xml:space="preserve">UE acknowledge the </w:t>
      </w:r>
      <w:r w:rsidR="00F85F85" w:rsidRPr="00F85F85">
        <w:rPr>
          <w:sz w:val="20"/>
          <w:szCs w:val="20"/>
        </w:rPr>
        <w:t>correct</w:t>
      </w:r>
      <w:r w:rsidRPr="00F85F85">
        <w:rPr>
          <w:sz w:val="20"/>
          <w:szCs w:val="20"/>
        </w:rPr>
        <w:t xml:space="preserve"> receiving of the DCI implicitly. </w:t>
      </w:r>
    </w:p>
    <w:p w14:paraId="548E070D" w14:textId="37EEFCF4" w:rsidR="00F02AB5" w:rsidRPr="006603BE" w:rsidRDefault="003B4100" w:rsidP="006603BE">
      <w:pPr>
        <w:spacing w:before="100" w:beforeAutospacing="1" w:after="100" w:afterAutospacing="1"/>
        <w:rPr>
          <w:sz w:val="20"/>
          <w:szCs w:val="20"/>
        </w:rPr>
      </w:pPr>
      <w:r w:rsidRPr="006603BE">
        <w:rPr>
          <w:sz w:val="20"/>
          <w:szCs w:val="20"/>
        </w:rPr>
        <w:t xml:space="preserve">If NACK is </w:t>
      </w:r>
      <w:r w:rsidR="009F3ACB" w:rsidRPr="006603BE">
        <w:rPr>
          <w:sz w:val="20"/>
          <w:szCs w:val="20"/>
        </w:rPr>
        <w:t>sent by the UE</w:t>
      </w:r>
      <w:r w:rsidRPr="006603BE">
        <w:rPr>
          <w:sz w:val="20"/>
          <w:szCs w:val="20"/>
        </w:rPr>
        <w:t xml:space="preserve">, </w:t>
      </w:r>
      <w:r w:rsidR="009F3ACB" w:rsidRPr="006603BE">
        <w:rPr>
          <w:sz w:val="20"/>
          <w:szCs w:val="20"/>
        </w:rPr>
        <w:t xml:space="preserve">the </w:t>
      </w:r>
      <w:proofErr w:type="spellStart"/>
      <w:r w:rsidRPr="006603BE">
        <w:rPr>
          <w:sz w:val="20"/>
          <w:szCs w:val="20"/>
        </w:rPr>
        <w:t>gNB</w:t>
      </w:r>
      <w:proofErr w:type="spellEnd"/>
      <w:r w:rsidRPr="006603BE">
        <w:rPr>
          <w:sz w:val="20"/>
          <w:szCs w:val="20"/>
        </w:rPr>
        <w:t xml:space="preserve"> does not know whether </w:t>
      </w:r>
      <w:r w:rsidR="009F3ACB" w:rsidRPr="006603BE">
        <w:rPr>
          <w:sz w:val="20"/>
          <w:szCs w:val="20"/>
        </w:rPr>
        <w:t xml:space="preserve">the </w:t>
      </w:r>
      <w:r w:rsidRPr="006603BE">
        <w:rPr>
          <w:sz w:val="20"/>
          <w:szCs w:val="20"/>
        </w:rPr>
        <w:t xml:space="preserve">UE missed DCI itself, or failed PDSCH decoding. </w:t>
      </w:r>
      <w:r w:rsidR="009F3ACB" w:rsidRPr="006603BE">
        <w:rPr>
          <w:sz w:val="20"/>
          <w:szCs w:val="20"/>
        </w:rPr>
        <w:t>T</w:t>
      </w:r>
      <w:r w:rsidRPr="006603BE">
        <w:rPr>
          <w:sz w:val="20"/>
          <w:szCs w:val="20"/>
        </w:rPr>
        <w:t xml:space="preserve">here can be misalignment between </w:t>
      </w:r>
      <w:r w:rsidR="009F3ACB" w:rsidRPr="006603BE">
        <w:rPr>
          <w:sz w:val="20"/>
          <w:szCs w:val="20"/>
        </w:rPr>
        <w:t xml:space="preserve">the </w:t>
      </w:r>
      <w:r w:rsidRPr="006603BE">
        <w:rPr>
          <w:sz w:val="20"/>
          <w:szCs w:val="20"/>
        </w:rPr>
        <w:t xml:space="preserve">UE and </w:t>
      </w:r>
      <w:r w:rsidR="009F3ACB" w:rsidRPr="006603BE">
        <w:rPr>
          <w:sz w:val="20"/>
          <w:szCs w:val="20"/>
        </w:rPr>
        <w:t xml:space="preserve">the </w:t>
      </w:r>
      <w:proofErr w:type="spellStart"/>
      <w:r w:rsidRPr="006603BE">
        <w:rPr>
          <w:sz w:val="20"/>
          <w:szCs w:val="20"/>
        </w:rPr>
        <w:t>gNB</w:t>
      </w:r>
      <w:proofErr w:type="spellEnd"/>
      <w:r w:rsidRPr="006603BE">
        <w:rPr>
          <w:sz w:val="20"/>
          <w:szCs w:val="20"/>
        </w:rPr>
        <w:t xml:space="preserve"> on PDCCH monitoring occasion. To handle this problem, when NACK is received by</w:t>
      </w:r>
      <w:r w:rsidR="009F3ACB" w:rsidRPr="006603BE">
        <w:rPr>
          <w:sz w:val="20"/>
          <w:szCs w:val="20"/>
        </w:rPr>
        <w:t xml:space="preserve"> the</w:t>
      </w:r>
      <w:r w:rsidRPr="006603BE">
        <w:rPr>
          <w:sz w:val="20"/>
          <w:szCs w:val="20"/>
        </w:rPr>
        <w:t xml:space="preserve"> </w:t>
      </w:r>
      <w:proofErr w:type="spellStart"/>
      <w:r w:rsidRPr="006603BE">
        <w:rPr>
          <w:sz w:val="20"/>
          <w:szCs w:val="20"/>
        </w:rPr>
        <w:t>gNB</w:t>
      </w:r>
      <w:proofErr w:type="spellEnd"/>
      <w:r w:rsidRPr="006603BE">
        <w:rPr>
          <w:sz w:val="20"/>
          <w:szCs w:val="20"/>
        </w:rPr>
        <w:t>, the previous triggering command</w:t>
      </w:r>
      <w:r w:rsidR="00ED21CA">
        <w:rPr>
          <w:sz w:val="20"/>
          <w:szCs w:val="20"/>
        </w:rPr>
        <w:t xml:space="preserve"> </w:t>
      </w:r>
      <w:r w:rsidRPr="006603BE">
        <w:rPr>
          <w:sz w:val="20"/>
          <w:szCs w:val="20"/>
        </w:rPr>
        <w:t>is cancelled, and</w:t>
      </w:r>
      <w:r w:rsidR="009F3ACB" w:rsidRPr="006603BE">
        <w:rPr>
          <w:sz w:val="20"/>
          <w:szCs w:val="20"/>
        </w:rPr>
        <w:t xml:space="preserve"> the</w:t>
      </w:r>
      <w:r w:rsidRPr="006603BE">
        <w:rPr>
          <w:sz w:val="20"/>
          <w:szCs w:val="20"/>
        </w:rPr>
        <w:t xml:space="preserve"> </w:t>
      </w:r>
      <w:proofErr w:type="spellStart"/>
      <w:r w:rsidRPr="006603BE">
        <w:rPr>
          <w:sz w:val="20"/>
          <w:szCs w:val="20"/>
        </w:rPr>
        <w:t>gNB</w:t>
      </w:r>
      <w:proofErr w:type="spellEnd"/>
      <w:r w:rsidRPr="006603BE">
        <w:rPr>
          <w:sz w:val="20"/>
          <w:szCs w:val="20"/>
        </w:rPr>
        <w:t xml:space="preserve"> needs to send another triggering comm</w:t>
      </w:r>
      <w:r w:rsidR="00ED21CA">
        <w:rPr>
          <w:sz w:val="20"/>
          <w:szCs w:val="20"/>
        </w:rPr>
        <w:t>a</w:t>
      </w:r>
      <w:r w:rsidRPr="006603BE">
        <w:rPr>
          <w:sz w:val="20"/>
          <w:szCs w:val="20"/>
        </w:rPr>
        <w:t xml:space="preserve">nd with retransmissions scheduling DCI. The processing time at UE after ACK is transmitted can be 1 slot to apply the new </w:t>
      </w:r>
      <w:r w:rsidR="00D006C1" w:rsidRPr="006603BE">
        <w:rPr>
          <w:sz w:val="20"/>
          <w:szCs w:val="20"/>
        </w:rPr>
        <w:t xml:space="preserve">configuration. </w:t>
      </w:r>
      <w:proofErr w:type="spellStart"/>
      <w:r w:rsidR="00D006C1" w:rsidRPr="006603BE">
        <w:rPr>
          <w:sz w:val="20"/>
          <w:szCs w:val="20"/>
        </w:rPr>
        <w:t>gNB</w:t>
      </w:r>
      <w:proofErr w:type="spellEnd"/>
      <w:r w:rsidR="00D006C1" w:rsidRPr="006603BE">
        <w:rPr>
          <w:sz w:val="20"/>
          <w:szCs w:val="20"/>
        </w:rPr>
        <w:t xml:space="preserve"> ACK processing time can also be included </w:t>
      </w:r>
      <w:r w:rsidR="00F02AB5" w:rsidRPr="006603BE">
        <w:rPr>
          <w:sz w:val="20"/>
          <w:szCs w:val="20"/>
        </w:rPr>
        <w:t xml:space="preserve">as part of processing time. </w:t>
      </w:r>
    </w:p>
    <w:p w14:paraId="38CE0E0F" w14:textId="69E43D5C" w:rsidR="00F02AB5" w:rsidRDefault="00F02AB5" w:rsidP="00762111">
      <w:pPr>
        <w:spacing w:before="100" w:beforeAutospacing="1" w:after="100" w:afterAutospacing="1"/>
        <w:rPr>
          <w:sz w:val="20"/>
          <w:szCs w:val="20"/>
        </w:rPr>
      </w:pPr>
      <w:r w:rsidRPr="00F02AB5">
        <w:rPr>
          <w:noProof/>
          <w:sz w:val="20"/>
          <w:szCs w:val="20"/>
        </w:rPr>
        <w:lastRenderedPageBreak/>
        <w:drawing>
          <wp:inline distT="0" distB="0" distL="0" distR="0" wp14:anchorId="65D3A866" wp14:editId="3A769B4F">
            <wp:extent cx="5727700" cy="188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880870"/>
                    </a:xfrm>
                    <a:prstGeom prst="rect">
                      <a:avLst/>
                    </a:prstGeom>
                  </pic:spPr>
                </pic:pic>
              </a:graphicData>
            </a:graphic>
          </wp:inline>
        </w:drawing>
      </w:r>
    </w:p>
    <w:p w14:paraId="5585688C" w14:textId="4C9A7AC5" w:rsidR="009F3ACB" w:rsidRDefault="009F3ACB" w:rsidP="009F3ACB">
      <w:pPr>
        <w:spacing w:before="100" w:beforeAutospacing="1" w:after="100" w:afterAutospacing="1"/>
        <w:rPr>
          <w:sz w:val="20"/>
          <w:szCs w:val="20"/>
        </w:rPr>
      </w:pPr>
      <w:r>
        <w:rPr>
          <w:sz w:val="20"/>
          <w:szCs w:val="20"/>
        </w:rPr>
        <w:t xml:space="preserve">Fig. 3 Application timeline when PDCCH adaptation is triggered by DL scheduling DCI </w:t>
      </w:r>
    </w:p>
    <w:p w14:paraId="69DFBEB9" w14:textId="1EA32AEC" w:rsidR="00253A82" w:rsidRDefault="00F02AB5" w:rsidP="00762111">
      <w:pPr>
        <w:spacing w:before="100" w:beforeAutospacing="1" w:after="100" w:afterAutospacing="1"/>
        <w:rPr>
          <w:sz w:val="20"/>
          <w:szCs w:val="20"/>
        </w:rPr>
      </w:pPr>
      <w:r>
        <w:rPr>
          <w:sz w:val="20"/>
          <w:szCs w:val="20"/>
        </w:rPr>
        <w:t xml:space="preserve">When PDCCH monitoring </w:t>
      </w:r>
      <w:r w:rsidR="009F3ACB">
        <w:rPr>
          <w:sz w:val="20"/>
          <w:szCs w:val="20"/>
        </w:rPr>
        <w:t>adaptation</w:t>
      </w:r>
      <w:r>
        <w:rPr>
          <w:sz w:val="20"/>
          <w:szCs w:val="20"/>
        </w:rPr>
        <w:t xml:space="preserve"> is triggered by DCI format 0-1 and 0-2,</w:t>
      </w:r>
      <w:r w:rsidR="009F3ACB">
        <w:rPr>
          <w:sz w:val="20"/>
          <w:szCs w:val="20"/>
        </w:rPr>
        <w:t xml:space="preserve"> the</w:t>
      </w:r>
      <w:r>
        <w:rPr>
          <w:sz w:val="20"/>
          <w:szCs w:val="20"/>
        </w:rPr>
        <w:t xml:space="preserve"> application timeline can</w:t>
      </w:r>
      <w:r w:rsidR="00ED21CA">
        <w:rPr>
          <w:sz w:val="20"/>
          <w:szCs w:val="20"/>
        </w:rPr>
        <w:t xml:space="preserve"> be more complicated since there is no explicit ACK for PUSCH transmission. The application timeline can depend on whether </w:t>
      </w:r>
      <w:r>
        <w:rPr>
          <w:sz w:val="20"/>
          <w:szCs w:val="20"/>
        </w:rPr>
        <w:t>DRX is configured and the value of DRX-</w:t>
      </w:r>
      <w:proofErr w:type="spellStart"/>
      <w:r>
        <w:rPr>
          <w:sz w:val="20"/>
          <w:szCs w:val="20"/>
        </w:rPr>
        <w:t>retransmissionTimerUL</w:t>
      </w:r>
      <w:proofErr w:type="spellEnd"/>
      <w:r>
        <w:rPr>
          <w:sz w:val="20"/>
          <w:szCs w:val="20"/>
        </w:rPr>
        <w:t>. If DRX-</w:t>
      </w:r>
      <w:proofErr w:type="spellStart"/>
      <w:r>
        <w:rPr>
          <w:sz w:val="20"/>
          <w:szCs w:val="20"/>
        </w:rPr>
        <w:t>retransmissionTimerUL</w:t>
      </w:r>
      <w:proofErr w:type="spellEnd"/>
      <w:r>
        <w:rPr>
          <w:sz w:val="20"/>
          <w:szCs w:val="20"/>
        </w:rPr>
        <w:t xml:space="preserve"> is long, or DRX is not configured, for UE power saving purpose, the new PDCCH monitoring configuration should apply after PUSCH transmission. If DRX is enabled and DRX-</w:t>
      </w:r>
      <w:proofErr w:type="spellStart"/>
      <w:r>
        <w:rPr>
          <w:sz w:val="20"/>
          <w:szCs w:val="20"/>
        </w:rPr>
        <w:t>retransmissionTimerUL</w:t>
      </w:r>
      <w:proofErr w:type="spellEnd"/>
      <w:r w:rsidR="00253A82">
        <w:rPr>
          <w:sz w:val="20"/>
          <w:szCs w:val="20"/>
        </w:rPr>
        <w:t xml:space="preserve"> is smaller than a threshold, to balance the HARQ performance and UE power saving, the </w:t>
      </w:r>
      <w:r w:rsidR="009F3ACB">
        <w:rPr>
          <w:sz w:val="20"/>
          <w:szCs w:val="20"/>
        </w:rPr>
        <w:t>adaptation</w:t>
      </w:r>
      <w:r w:rsidR="00253A82">
        <w:rPr>
          <w:sz w:val="20"/>
          <w:szCs w:val="20"/>
        </w:rPr>
        <w:t xml:space="preserve"> can be applied after </w:t>
      </w:r>
      <w:proofErr w:type="spellStart"/>
      <w:r w:rsidR="00253A82">
        <w:rPr>
          <w:sz w:val="20"/>
          <w:szCs w:val="20"/>
        </w:rPr>
        <w:t>drx-RetransmissionTimerUL</w:t>
      </w:r>
      <w:proofErr w:type="spellEnd"/>
      <w:r w:rsidR="00253A82">
        <w:rPr>
          <w:sz w:val="20"/>
          <w:szCs w:val="20"/>
        </w:rPr>
        <w:t xml:space="preserve"> expires. </w:t>
      </w:r>
    </w:p>
    <w:p w14:paraId="1AE83864" w14:textId="30ED1665" w:rsidR="00ED6D63" w:rsidRDefault="00F02AB5" w:rsidP="00762111">
      <w:pPr>
        <w:spacing w:before="100" w:beforeAutospacing="1" w:after="100" w:afterAutospacing="1"/>
        <w:rPr>
          <w:sz w:val="20"/>
          <w:szCs w:val="20"/>
        </w:rPr>
      </w:pPr>
      <w:r>
        <w:rPr>
          <w:sz w:val="20"/>
          <w:szCs w:val="20"/>
        </w:rPr>
        <w:t xml:space="preserve"> </w:t>
      </w:r>
      <w:r w:rsidR="00ED6D63">
        <w:rPr>
          <w:sz w:val="20"/>
          <w:szCs w:val="20"/>
        </w:rPr>
        <w:t xml:space="preserve"> </w:t>
      </w:r>
      <w:r w:rsidR="005C16C0" w:rsidRPr="005C16C0">
        <w:rPr>
          <w:noProof/>
          <w:sz w:val="20"/>
          <w:szCs w:val="20"/>
        </w:rPr>
        <w:drawing>
          <wp:inline distT="0" distB="0" distL="0" distR="0" wp14:anchorId="6F409D2E" wp14:editId="1F7ACEDC">
            <wp:extent cx="5727700" cy="1887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887220"/>
                    </a:xfrm>
                    <a:prstGeom prst="rect">
                      <a:avLst/>
                    </a:prstGeom>
                  </pic:spPr>
                </pic:pic>
              </a:graphicData>
            </a:graphic>
          </wp:inline>
        </w:drawing>
      </w:r>
    </w:p>
    <w:p w14:paraId="1280ED6C" w14:textId="75620BA0" w:rsidR="009F3ACB" w:rsidRDefault="009F3ACB" w:rsidP="00762111">
      <w:pPr>
        <w:spacing w:before="100" w:beforeAutospacing="1" w:after="100" w:afterAutospacing="1"/>
        <w:rPr>
          <w:sz w:val="20"/>
          <w:szCs w:val="20"/>
        </w:rPr>
      </w:pPr>
      <w:r>
        <w:rPr>
          <w:sz w:val="20"/>
          <w:szCs w:val="20"/>
        </w:rPr>
        <w:t xml:space="preserve">Fig. 4 Application timeline when PDCCH adaptation is triggered by UL scheduling DCI </w:t>
      </w:r>
    </w:p>
    <w:p w14:paraId="73EDFC4C" w14:textId="461F9B97" w:rsidR="00ED21CA" w:rsidRDefault="00FA3352" w:rsidP="00AF7715">
      <w:pPr>
        <w:pStyle w:val="0Maintext"/>
        <w:spacing w:after="120"/>
        <w:ind w:firstLine="0"/>
        <w:jc w:val="left"/>
        <w:rPr>
          <w:b/>
          <w:i/>
        </w:rPr>
      </w:pPr>
      <w:r w:rsidRPr="00FA3352">
        <w:rPr>
          <w:b/>
          <w:i/>
          <w:lang w:val="en-US"/>
        </w:rPr>
        <w:t xml:space="preserve">Proposal </w:t>
      </w:r>
      <w:r w:rsidR="00670090">
        <w:rPr>
          <w:b/>
          <w:i/>
          <w:lang w:val="en-US"/>
        </w:rPr>
        <w:t>7</w:t>
      </w:r>
      <w:r>
        <w:rPr>
          <w:b/>
          <w:i/>
          <w:lang w:val="en-US"/>
        </w:rPr>
        <w:t xml:space="preserve">: </w:t>
      </w:r>
      <w:r w:rsidR="00ED21CA">
        <w:rPr>
          <w:b/>
          <w:i/>
        </w:rPr>
        <w:t xml:space="preserve">When PDCCH monitoring adaptation is triggered by DCI format 1-1 and 1-2, application delay applies after the last OFDM symbol of ACK transmission. Application delay can 1 slot considering </w:t>
      </w:r>
      <w:proofErr w:type="spellStart"/>
      <w:r w:rsidR="00ED21CA">
        <w:rPr>
          <w:b/>
          <w:i/>
        </w:rPr>
        <w:t>gNB</w:t>
      </w:r>
      <w:proofErr w:type="spellEnd"/>
      <w:r w:rsidR="00ED21CA">
        <w:rPr>
          <w:b/>
          <w:i/>
        </w:rPr>
        <w:t xml:space="preserve"> ACK decoding time and UE processing time to apply the new configuration. </w:t>
      </w:r>
    </w:p>
    <w:p w14:paraId="1E8AD6A5" w14:textId="426C9A19" w:rsidR="00562784" w:rsidRDefault="00ED21CA" w:rsidP="00562784">
      <w:pPr>
        <w:pStyle w:val="0Maintext"/>
        <w:spacing w:after="120"/>
        <w:ind w:firstLine="0"/>
        <w:jc w:val="left"/>
        <w:rPr>
          <w:b/>
          <w:i/>
        </w:rPr>
      </w:pPr>
      <w:r w:rsidRPr="00FA3352">
        <w:rPr>
          <w:b/>
          <w:i/>
          <w:lang w:val="en-US"/>
        </w:rPr>
        <w:t xml:space="preserve">Proposal </w:t>
      </w:r>
      <w:r w:rsidR="00670090">
        <w:rPr>
          <w:b/>
          <w:i/>
          <w:lang w:val="en-US"/>
        </w:rPr>
        <w:t>8</w:t>
      </w:r>
      <w:r>
        <w:rPr>
          <w:b/>
          <w:i/>
          <w:lang w:val="en-US"/>
        </w:rPr>
        <w:t xml:space="preserve">: </w:t>
      </w:r>
      <w:r>
        <w:rPr>
          <w:b/>
          <w:i/>
        </w:rPr>
        <w:t>When PDCCH monitoring adaptation is triggered by DCI format 0-1 and 0-2, application delay applies after the last OFDM symbol of PUSCH transmission</w:t>
      </w:r>
      <w:r w:rsidR="00562784">
        <w:rPr>
          <w:b/>
          <w:i/>
        </w:rPr>
        <w:t xml:space="preserve"> </w:t>
      </w:r>
      <w:r w:rsidR="00562784" w:rsidRPr="00562784">
        <w:rPr>
          <w:b/>
          <w:i/>
        </w:rPr>
        <w:t xml:space="preserve">when </w:t>
      </w:r>
      <w:proofErr w:type="spellStart"/>
      <w:r w:rsidR="00562784" w:rsidRPr="00562784">
        <w:rPr>
          <w:b/>
          <w:i/>
        </w:rPr>
        <w:t>drx-RetransmissionTimerUL</w:t>
      </w:r>
      <w:proofErr w:type="spellEnd"/>
      <w:r w:rsidR="00562784" w:rsidRPr="00562784">
        <w:rPr>
          <w:b/>
          <w:i/>
        </w:rPr>
        <w:t xml:space="preserve"> is not configured or longer than a threshold. </w:t>
      </w:r>
    </w:p>
    <w:p w14:paraId="56295F8A" w14:textId="21231864" w:rsidR="0011351F" w:rsidRPr="003256AA" w:rsidRDefault="00562784" w:rsidP="00562784">
      <w:pPr>
        <w:pStyle w:val="0Maintext"/>
        <w:spacing w:after="120"/>
        <w:ind w:firstLine="0"/>
        <w:jc w:val="left"/>
        <w:rPr>
          <w:b/>
          <w:i/>
        </w:rPr>
      </w:pPr>
      <w:r w:rsidRPr="00FA3352">
        <w:rPr>
          <w:b/>
          <w:i/>
          <w:lang w:val="en-US"/>
        </w:rPr>
        <w:t xml:space="preserve">Proposal </w:t>
      </w:r>
      <w:r w:rsidR="00670090">
        <w:rPr>
          <w:b/>
          <w:i/>
          <w:lang w:val="en-US"/>
        </w:rPr>
        <w:t>9</w:t>
      </w:r>
      <w:r>
        <w:rPr>
          <w:b/>
          <w:i/>
          <w:lang w:val="en-US"/>
        </w:rPr>
        <w:t xml:space="preserve">: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sidR="003256AA">
        <w:rPr>
          <w:b/>
          <w:i/>
          <w:lang w:val="en-US"/>
        </w:rPr>
        <w:t xml:space="preserve">  </w:t>
      </w:r>
      <w:r w:rsidR="0011351F">
        <w:rPr>
          <w:b/>
          <w:i/>
          <w:lang w:val="en-US"/>
        </w:rPr>
        <w:t xml:space="preserve">  </w:t>
      </w: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527A0DE1" w:rsidR="003256AA" w:rsidRDefault="003256AA" w:rsidP="003256AA">
      <w:pPr>
        <w:pStyle w:val="0Maintext"/>
        <w:spacing w:after="120" w:afterAutospacing="0" w:line="240" w:lineRule="auto"/>
        <w:ind w:firstLine="0"/>
        <w:rPr>
          <w:b/>
          <w:i/>
          <w:lang w:val="en-US"/>
        </w:rPr>
      </w:pPr>
      <w:r>
        <w:rPr>
          <w:lang w:val="en-US"/>
        </w:rPr>
        <w:lastRenderedPageBreak/>
        <w:t xml:space="preserve">In the contribution, we discuss further details on enhanced DCI based adaptation for UE power saving.  The proposals are: </w:t>
      </w:r>
    </w:p>
    <w:p w14:paraId="00960101" w14:textId="77777777" w:rsidR="00670090" w:rsidRDefault="00670090" w:rsidP="00670090">
      <w:pPr>
        <w:pStyle w:val="0Maintext"/>
        <w:spacing w:after="120"/>
        <w:ind w:firstLine="0"/>
        <w:jc w:val="left"/>
        <w:rPr>
          <w:b/>
          <w:i/>
          <w:lang w:val="en-US"/>
        </w:rPr>
      </w:pPr>
    </w:p>
    <w:p w14:paraId="40F31893" w14:textId="49028430" w:rsidR="00670090" w:rsidRDefault="00670090" w:rsidP="00670090">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430BDE56" w14:textId="77777777" w:rsidR="00670090" w:rsidRDefault="00670090" w:rsidP="00670090">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395D5EBC" w14:textId="77777777" w:rsidR="00670090" w:rsidRDefault="00670090" w:rsidP="00670090">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4E0835CD" w14:textId="77777777" w:rsidR="00670090" w:rsidRDefault="00670090" w:rsidP="00670090">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6D1EDA70" w14:textId="22468466" w:rsidR="00670090" w:rsidRDefault="00670090" w:rsidP="00670090">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5</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SSSG switching is 25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39 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53AEF2DF" w14:textId="0ABA25BD" w:rsidR="00670090" w:rsidRDefault="00670090" w:rsidP="00670090">
      <w:pPr>
        <w:spacing w:before="100" w:beforeAutospacing="1" w:after="100" w:afterAutospacing="1"/>
        <w:rPr>
          <w:sz w:val="20"/>
          <w:szCs w:val="20"/>
        </w:rPr>
      </w:pPr>
      <w:r w:rsidRPr="0049567D">
        <w:rPr>
          <w:rFonts w:cs="Batang"/>
          <w:b/>
          <w:i/>
          <w:sz w:val="20"/>
          <w:szCs w:val="20"/>
          <w:lang w:eastAsia="en-US"/>
        </w:rPr>
        <w:t>Proposal</w:t>
      </w:r>
      <w:r>
        <w:rPr>
          <w:rFonts w:cs="Batang"/>
          <w:b/>
          <w:i/>
          <w:sz w:val="20"/>
          <w:szCs w:val="20"/>
          <w:lang w:eastAsia="en-US"/>
        </w:rPr>
        <w:t xml:space="preserve"> 6</w:t>
      </w:r>
      <w:r w:rsidRPr="0049567D">
        <w:rPr>
          <w:rFonts w:cs="Batang"/>
          <w:b/>
          <w:i/>
          <w:sz w:val="20"/>
          <w:szCs w:val="20"/>
          <w:lang w:eastAsia="en-US"/>
        </w:rPr>
        <w:t>:</w:t>
      </w:r>
      <w:r>
        <w:rPr>
          <w:rFonts w:cs="Batang"/>
          <w:b/>
          <w:i/>
          <w:sz w:val="20"/>
          <w:szCs w:val="20"/>
          <w:lang w:eastAsia="en-US"/>
        </w:rPr>
        <w:t xml:space="preserve"> When PDCCH monitoring adaptation is triggered by non-scheduling DCI, application delay for PDCCH skipping is 11 OFDM symbols for </w:t>
      </w:r>
      <w:r w:rsidRPr="0049567D">
        <w:rPr>
          <w:rFonts w:cs="Batang"/>
          <w:b/>
          <w:i/>
          <w:sz w:val="20"/>
          <w:szCs w:val="20"/>
          <w:lang w:eastAsia="en-US"/>
        </w:rPr>
        <w:t xml:space="preserve"> </w:t>
      </w:r>
      <m:oMath>
        <m:r>
          <m:rPr>
            <m:sty m:val="bi"/>
          </m:rPr>
          <w:rPr>
            <w:rFonts w:ascii="Cambria Math" w:hAnsi="Cambria Math" w:cs="Batang"/>
            <w:sz w:val="20"/>
            <w:szCs w:val="20"/>
            <w:lang w:eastAsia="en-US"/>
          </w:rPr>
          <m:t>μ=0,1,2</m:t>
        </m:r>
      </m:oMath>
      <w:r w:rsidRPr="0049567D">
        <w:rPr>
          <w:rFonts w:cs="Batang"/>
          <w:b/>
          <w:i/>
          <w:sz w:val="20"/>
          <w:szCs w:val="20"/>
          <w:lang w:eastAsia="en-US"/>
        </w:rPr>
        <w:t xml:space="preserve">, and </w:t>
      </w:r>
      <w:r>
        <w:rPr>
          <w:rFonts w:cs="Batang"/>
          <w:b/>
          <w:i/>
          <w:sz w:val="20"/>
          <w:szCs w:val="20"/>
          <w:lang w:eastAsia="en-US"/>
        </w:rPr>
        <w:t xml:space="preserve">25 </w:t>
      </w:r>
      <w:r w:rsidRPr="0049567D">
        <w:rPr>
          <w:rFonts w:cs="Batang"/>
          <w:b/>
          <w:i/>
          <w:sz w:val="20"/>
          <w:szCs w:val="20"/>
          <w:lang w:eastAsia="en-US"/>
        </w:rPr>
        <w:t xml:space="preserve">OFDM symbols for </w:t>
      </w:r>
      <m:oMath>
        <m:r>
          <m:rPr>
            <m:sty m:val="bi"/>
          </m:rPr>
          <w:rPr>
            <w:rFonts w:ascii="Cambria Math" w:hAnsi="Cambria Math" w:cs="Batang"/>
            <w:sz w:val="20"/>
            <w:szCs w:val="20"/>
            <w:lang w:eastAsia="en-US"/>
          </w:rPr>
          <m:t>μ=3</m:t>
        </m:r>
      </m:oMath>
      <w:r w:rsidRPr="0049567D">
        <w:rPr>
          <w:rFonts w:cs="Batang"/>
          <w:b/>
          <w:i/>
          <w:sz w:val="20"/>
          <w:szCs w:val="20"/>
          <w:lang w:eastAsia="en-US"/>
        </w:rPr>
        <w:t>.</w:t>
      </w:r>
      <w:r>
        <w:rPr>
          <w:sz w:val="20"/>
          <w:szCs w:val="20"/>
        </w:rPr>
        <w:t xml:space="preserve"> </w:t>
      </w:r>
    </w:p>
    <w:p w14:paraId="6E97C48A" w14:textId="77777777" w:rsidR="00670090" w:rsidRDefault="00670090" w:rsidP="00670090">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w:t>
      </w:r>
      <w:proofErr w:type="spellStart"/>
      <w:r>
        <w:rPr>
          <w:b/>
          <w:i/>
        </w:rPr>
        <w:t>gNB</w:t>
      </w:r>
      <w:proofErr w:type="spellEnd"/>
      <w:r>
        <w:rPr>
          <w:b/>
          <w:i/>
        </w:rPr>
        <w:t xml:space="preserve"> ACK decoding time and UE processing time to apply the new configuration. </w:t>
      </w:r>
    </w:p>
    <w:p w14:paraId="4F5BD0F3" w14:textId="77777777" w:rsidR="00670090" w:rsidRDefault="00670090" w:rsidP="00670090">
      <w:pPr>
        <w:pStyle w:val="0Maintext"/>
        <w:spacing w:after="120"/>
        <w:ind w:firstLine="0"/>
        <w:jc w:val="left"/>
        <w:rPr>
          <w:b/>
          <w:i/>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106BECFF" w14:textId="77777777" w:rsidR="00670090" w:rsidRPr="003256AA" w:rsidRDefault="00670090" w:rsidP="00670090">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20D88DA9" w14:textId="77777777" w:rsidR="00B75E80" w:rsidRPr="00E40B8A" w:rsidRDefault="00B75E80" w:rsidP="00CE7767">
      <w:pPr>
        <w:pStyle w:val="0Maintext"/>
        <w:spacing w:after="120"/>
        <w:ind w:firstLine="0"/>
        <w:jc w:val="left"/>
        <w:rPr>
          <w:b/>
          <w:i/>
        </w:rPr>
      </w:pPr>
    </w:p>
    <w:p w14:paraId="2A5BA4DC" w14:textId="6DB80A0A" w:rsidR="002134C9" w:rsidRDefault="002134C9" w:rsidP="002134C9">
      <w:pPr>
        <w:pStyle w:val="Heading1"/>
      </w:pPr>
      <w:r>
        <w:t>Reference</w:t>
      </w:r>
    </w:p>
    <w:p w14:paraId="47189874" w14:textId="77777777" w:rsidR="00267C24" w:rsidRDefault="004B5BF1"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bookmarkStart w:id="0" w:name="_Ref16773966"/>
      <w:r w:rsidRPr="00267C24">
        <w:rPr>
          <w:bCs/>
          <w:szCs w:val="20"/>
          <w:lang w:eastAsia="zh-CN"/>
        </w:rPr>
        <w:t xml:space="preserve">RP-200938, </w:t>
      </w:r>
      <w:r w:rsidRPr="00267C24">
        <w:rPr>
          <w:szCs w:val="20"/>
          <w:lang w:eastAsia="zh-CN"/>
        </w:rPr>
        <w:t xml:space="preserve">UE power saving enhancements, MediaTek Inc, July </w:t>
      </w:r>
      <w:bookmarkEnd w:id="0"/>
      <w:r w:rsidRPr="00267C24">
        <w:rPr>
          <w:szCs w:val="20"/>
          <w:lang w:eastAsia="zh-CN"/>
        </w:rPr>
        <w:t>2020</w:t>
      </w:r>
    </w:p>
    <w:p w14:paraId="6F1BBCD4" w14:textId="32518F8E" w:rsidR="00C15112" w:rsidRPr="00C15112"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9C5C1B">
        <w:rPr>
          <w:szCs w:val="20"/>
        </w:rPr>
        <w:t>5</w:t>
      </w:r>
      <w:r w:rsidRPr="00267C24">
        <w:rPr>
          <w:szCs w:val="20"/>
        </w:rPr>
        <w:t xml:space="preserve">-e, e-Meeting, </w:t>
      </w:r>
      <w:r w:rsidR="009C5C1B">
        <w:rPr>
          <w:szCs w:val="20"/>
        </w:rPr>
        <w:t>May 10</w:t>
      </w:r>
      <w:r w:rsidRPr="00267C24">
        <w:rPr>
          <w:szCs w:val="20"/>
        </w:rPr>
        <w:t xml:space="preserve">th – </w:t>
      </w:r>
      <w:r w:rsidR="009C5C1B">
        <w:rPr>
          <w:szCs w:val="20"/>
        </w:rPr>
        <w:t>May 20th</w:t>
      </w:r>
      <w:r w:rsidRPr="00267C24">
        <w:rPr>
          <w:szCs w:val="20"/>
        </w:rPr>
        <w:t>, 202</w:t>
      </w:r>
      <w:r w:rsidR="00AE7A5A">
        <w:rPr>
          <w:szCs w:val="20"/>
        </w:rPr>
        <w:t>1</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03846"/>
    <w:multiLevelType w:val="hybridMultilevel"/>
    <w:tmpl w:val="34B6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D268C9"/>
    <w:multiLevelType w:val="hybridMultilevel"/>
    <w:tmpl w:val="8F681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11A60"/>
    <w:multiLevelType w:val="hybridMultilevel"/>
    <w:tmpl w:val="2442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C06C72"/>
    <w:multiLevelType w:val="hybridMultilevel"/>
    <w:tmpl w:val="72885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045858"/>
    <w:multiLevelType w:val="hybridMultilevel"/>
    <w:tmpl w:val="F7BC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2"/>
  </w:num>
  <w:num w:numId="5">
    <w:abstractNumId w:val="4"/>
  </w:num>
  <w:num w:numId="6">
    <w:abstractNumId w:val="34"/>
  </w:num>
  <w:num w:numId="7">
    <w:abstractNumId w:val="13"/>
  </w:num>
  <w:num w:numId="8">
    <w:abstractNumId w:val="11"/>
  </w:num>
  <w:num w:numId="9">
    <w:abstractNumId w:val="27"/>
  </w:num>
  <w:num w:numId="10">
    <w:abstractNumId w:val="20"/>
  </w:num>
  <w:num w:numId="11">
    <w:abstractNumId w:val="6"/>
  </w:num>
  <w:num w:numId="12">
    <w:abstractNumId w:val="16"/>
  </w:num>
  <w:num w:numId="13">
    <w:abstractNumId w:val="23"/>
  </w:num>
  <w:num w:numId="14">
    <w:abstractNumId w:val="32"/>
  </w:num>
  <w:num w:numId="15">
    <w:abstractNumId w:val="10"/>
  </w:num>
  <w:num w:numId="16">
    <w:abstractNumId w:val="15"/>
  </w:num>
  <w:num w:numId="17">
    <w:abstractNumId w:val="33"/>
  </w:num>
  <w:num w:numId="18">
    <w:abstractNumId w:val="30"/>
  </w:num>
  <w:num w:numId="19">
    <w:abstractNumId w:val="17"/>
  </w:num>
  <w:num w:numId="20">
    <w:abstractNumId w:val="8"/>
  </w:num>
  <w:num w:numId="21">
    <w:abstractNumId w:val="14"/>
  </w:num>
  <w:num w:numId="22">
    <w:abstractNumId w:val="35"/>
  </w:num>
  <w:num w:numId="23">
    <w:abstractNumId w:val="24"/>
  </w:num>
  <w:num w:numId="24">
    <w:abstractNumId w:val="2"/>
  </w:num>
  <w:num w:numId="25">
    <w:abstractNumId w:val="28"/>
  </w:num>
  <w:num w:numId="26">
    <w:abstractNumId w:val="3"/>
  </w:num>
  <w:num w:numId="27">
    <w:abstractNumId w:val="9"/>
  </w:num>
  <w:num w:numId="28">
    <w:abstractNumId w:val="18"/>
  </w:num>
  <w:num w:numId="29">
    <w:abstractNumId w:val="21"/>
  </w:num>
  <w:num w:numId="30">
    <w:abstractNumId w:val="5"/>
  </w:num>
  <w:num w:numId="31">
    <w:abstractNumId w:val="25"/>
  </w:num>
  <w:num w:numId="32">
    <w:abstractNumId w:val="12"/>
  </w:num>
  <w:num w:numId="33">
    <w:abstractNumId w:val="19"/>
  </w:num>
  <w:num w:numId="34">
    <w:abstractNumId w:val="31"/>
  </w:num>
  <w:num w:numId="35">
    <w:abstractNumId w:val="29"/>
  </w:num>
  <w:num w:numId="36">
    <w:abstractNumId w:val="26"/>
  </w:num>
  <w:num w:numId="3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87AD1"/>
    <w:rsid w:val="000926BF"/>
    <w:rsid w:val="00092A85"/>
    <w:rsid w:val="00096FFC"/>
    <w:rsid w:val="000971DB"/>
    <w:rsid w:val="000A0881"/>
    <w:rsid w:val="000A1890"/>
    <w:rsid w:val="000B1408"/>
    <w:rsid w:val="000B1A0D"/>
    <w:rsid w:val="000B1F38"/>
    <w:rsid w:val="000B5BC5"/>
    <w:rsid w:val="000B6FF7"/>
    <w:rsid w:val="000B72B7"/>
    <w:rsid w:val="000C2C00"/>
    <w:rsid w:val="000C3D00"/>
    <w:rsid w:val="000C42F2"/>
    <w:rsid w:val="000C7A30"/>
    <w:rsid w:val="000D1A8F"/>
    <w:rsid w:val="000D5020"/>
    <w:rsid w:val="000E284E"/>
    <w:rsid w:val="000E2B01"/>
    <w:rsid w:val="000E6DE7"/>
    <w:rsid w:val="000F06FE"/>
    <w:rsid w:val="000F2C70"/>
    <w:rsid w:val="000F50D5"/>
    <w:rsid w:val="00103258"/>
    <w:rsid w:val="0011351F"/>
    <w:rsid w:val="00113855"/>
    <w:rsid w:val="001144DC"/>
    <w:rsid w:val="0011495B"/>
    <w:rsid w:val="00116822"/>
    <w:rsid w:val="00127219"/>
    <w:rsid w:val="00131BBD"/>
    <w:rsid w:val="00140849"/>
    <w:rsid w:val="0014319F"/>
    <w:rsid w:val="001454B7"/>
    <w:rsid w:val="00147208"/>
    <w:rsid w:val="00153773"/>
    <w:rsid w:val="00165EE3"/>
    <w:rsid w:val="00167B8F"/>
    <w:rsid w:val="0017620F"/>
    <w:rsid w:val="001779C8"/>
    <w:rsid w:val="00181C14"/>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5CE5"/>
    <w:rsid w:val="001D749D"/>
    <w:rsid w:val="001D754C"/>
    <w:rsid w:val="001E07D4"/>
    <w:rsid w:val="001E6F49"/>
    <w:rsid w:val="001F1032"/>
    <w:rsid w:val="001F14E7"/>
    <w:rsid w:val="001F6A3A"/>
    <w:rsid w:val="00205B31"/>
    <w:rsid w:val="002121EE"/>
    <w:rsid w:val="002134C9"/>
    <w:rsid w:val="00213801"/>
    <w:rsid w:val="0021507B"/>
    <w:rsid w:val="002253AF"/>
    <w:rsid w:val="00225773"/>
    <w:rsid w:val="00245D45"/>
    <w:rsid w:val="00246369"/>
    <w:rsid w:val="002468A4"/>
    <w:rsid w:val="002473C0"/>
    <w:rsid w:val="00247E08"/>
    <w:rsid w:val="00252B41"/>
    <w:rsid w:val="00252C48"/>
    <w:rsid w:val="00253A82"/>
    <w:rsid w:val="00256232"/>
    <w:rsid w:val="00261A5F"/>
    <w:rsid w:val="0026321C"/>
    <w:rsid w:val="00266E0F"/>
    <w:rsid w:val="00267C24"/>
    <w:rsid w:val="00270999"/>
    <w:rsid w:val="0027140A"/>
    <w:rsid w:val="00271D73"/>
    <w:rsid w:val="00273E87"/>
    <w:rsid w:val="00274F27"/>
    <w:rsid w:val="00276E8D"/>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068E"/>
    <w:rsid w:val="002C4EFD"/>
    <w:rsid w:val="002C57AC"/>
    <w:rsid w:val="002D2B50"/>
    <w:rsid w:val="002D31DF"/>
    <w:rsid w:val="002D51E0"/>
    <w:rsid w:val="002D627F"/>
    <w:rsid w:val="002E770C"/>
    <w:rsid w:val="002E7927"/>
    <w:rsid w:val="00305534"/>
    <w:rsid w:val="00307BFB"/>
    <w:rsid w:val="003105DC"/>
    <w:rsid w:val="003121D9"/>
    <w:rsid w:val="0032399B"/>
    <w:rsid w:val="003256AA"/>
    <w:rsid w:val="00333C79"/>
    <w:rsid w:val="0033729C"/>
    <w:rsid w:val="0034266A"/>
    <w:rsid w:val="0034417B"/>
    <w:rsid w:val="00351A93"/>
    <w:rsid w:val="0035494F"/>
    <w:rsid w:val="00354D95"/>
    <w:rsid w:val="00356A2B"/>
    <w:rsid w:val="00366F52"/>
    <w:rsid w:val="00373D5E"/>
    <w:rsid w:val="0037598C"/>
    <w:rsid w:val="0037727E"/>
    <w:rsid w:val="00377B4F"/>
    <w:rsid w:val="00383C5F"/>
    <w:rsid w:val="003862B0"/>
    <w:rsid w:val="00396951"/>
    <w:rsid w:val="003A35A7"/>
    <w:rsid w:val="003A52FA"/>
    <w:rsid w:val="003B4100"/>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4184"/>
    <w:rsid w:val="00465039"/>
    <w:rsid w:val="00465364"/>
    <w:rsid w:val="004673BC"/>
    <w:rsid w:val="00475C2B"/>
    <w:rsid w:val="0047783C"/>
    <w:rsid w:val="00482475"/>
    <w:rsid w:val="004829D2"/>
    <w:rsid w:val="00482B6A"/>
    <w:rsid w:val="0049019B"/>
    <w:rsid w:val="004936B7"/>
    <w:rsid w:val="004943D6"/>
    <w:rsid w:val="00494716"/>
    <w:rsid w:val="0049567D"/>
    <w:rsid w:val="00496D0C"/>
    <w:rsid w:val="004A0AFE"/>
    <w:rsid w:val="004A1155"/>
    <w:rsid w:val="004A2E0E"/>
    <w:rsid w:val="004A41EF"/>
    <w:rsid w:val="004B2AB6"/>
    <w:rsid w:val="004B2C35"/>
    <w:rsid w:val="004B3124"/>
    <w:rsid w:val="004B5BF1"/>
    <w:rsid w:val="004B74CC"/>
    <w:rsid w:val="004C2BFA"/>
    <w:rsid w:val="004C5430"/>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62784"/>
    <w:rsid w:val="005737B4"/>
    <w:rsid w:val="005811A6"/>
    <w:rsid w:val="005826C9"/>
    <w:rsid w:val="00583E5A"/>
    <w:rsid w:val="0059377F"/>
    <w:rsid w:val="00597FC3"/>
    <w:rsid w:val="00597FEB"/>
    <w:rsid w:val="005B1AD1"/>
    <w:rsid w:val="005B2BF2"/>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A14"/>
    <w:rsid w:val="00636CCE"/>
    <w:rsid w:val="00636D7B"/>
    <w:rsid w:val="00637EE9"/>
    <w:rsid w:val="0064082B"/>
    <w:rsid w:val="00640AA0"/>
    <w:rsid w:val="00646F50"/>
    <w:rsid w:val="00647B06"/>
    <w:rsid w:val="006531B1"/>
    <w:rsid w:val="00655521"/>
    <w:rsid w:val="006555CC"/>
    <w:rsid w:val="006559EE"/>
    <w:rsid w:val="006603BE"/>
    <w:rsid w:val="00661178"/>
    <w:rsid w:val="00661663"/>
    <w:rsid w:val="006619BF"/>
    <w:rsid w:val="00663239"/>
    <w:rsid w:val="00670090"/>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4CF"/>
    <w:rsid w:val="006E02CA"/>
    <w:rsid w:val="006E20CC"/>
    <w:rsid w:val="006F00B1"/>
    <w:rsid w:val="006F0EC9"/>
    <w:rsid w:val="006F544E"/>
    <w:rsid w:val="006F73C1"/>
    <w:rsid w:val="00703330"/>
    <w:rsid w:val="00704C59"/>
    <w:rsid w:val="0071232F"/>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0C11"/>
    <w:rsid w:val="00761FCD"/>
    <w:rsid w:val="00762111"/>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4BCA"/>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016"/>
    <w:rsid w:val="007E554B"/>
    <w:rsid w:val="007E6FF6"/>
    <w:rsid w:val="007F128C"/>
    <w:rsid w:val="007F4D2C"/>
    <w:rsid w:val="007F7D82"/>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8437B"/>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E39"/>
    <w:rsid w:val="009520B6"/>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255E"/>
    <w:rsid w:val="009C5C1B"/>
    <w:rsid w:val="009D1C4F"/>
    <w:rsid w:val="009D5A91"/>
    <w:rsid w:val="009E0E57"/>
    <w:rsid w:val="009E49A8"/>
    <w:rsid w:val="009F0065"/>
    <w:rsid w:val="009F215C"/>
    <w:rsid w:val="009F3ACB"/>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6B7D"/>
    <w:rsid w:val="00AA7986"/>
    <w:rsid w:val="00AB23BE"/>
    <w:rsid w:val="00AB26E1"/>
    <w:rsid w:val="00AB6C52"/>
    <w:rsid w:val="00AC01B9"/>
    <w:rsid w:val="00AC3802"/>
    <w:rsid w:val="00AC3AF9"/>
    <w:rsid w:val="00AC6E8F"/>
    <w:rsid w:val="00AD1997"/>
    <w:rsid w:val="00AE2F3C"/>
    <w:rsid w:val="00AE5E11"/>
    <w:rsid w:val="00AE5F60"/>
    <w:rsid w:val="00AE79CA"/>
    <w:rsid w:val="00AE7A5A"/>
    <w:rsid w:val="00AF13FC"/>
    <w:rsid w:val="00AF4509"/>
    <w:rsid w:val="00AF6206"/>
    <w:rsid w:val="00AF7715"/>
    <w:rsid w:val="00B00CC6"/>
    <w:rsid w:val="00B05C88"/>
    <w:rsid w:val="00B0669A"/>
    <w:rsid w:val="00B07AF0"/>
    <w:rsid w:val="00B125BE"/>
    <w:rsid w:val="00B23EB7"/>
    <w:rsid w:val="00B26856"/>
    <w:rsid w:val="00B27306"/>
    <w:rsid w:val="00B366F8"/>
    <w:rsid w:val="00B40062"/>
    <w:rsid w:val="00B40718"/>
    <w:rsid w:val="00B438E6"/>
    <w:rsid w:val="00B450F2"/>
    <w:rsid w:val="00B533ED"/>
    <w:rsid w:val="00B64413"/>
    <w:rsid w:val="00B64CD4"/>
    <w:rsid w:val="00B7101D"/>
    <w:rsid w:val="00B72388"/>
    <w:rsid w:val="00B73194"/>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A5DD4"/>
    <w:rsid w:val="00BB2F81"/>
    <w:rsid w:val="00BB57C2"/>
    <w:rsid w:val="00BB5FC3"/>
    <w:rsid w:val="00BB64B1"/>
    <w:rsid w:val="00BB6E92"/>
    <w:rsid w:val="00BC14D7"/>
    <w:rsid w:val="00BC395C"/>
    <w:rsid w:val="00BC4881"/>
    <w:rsid w:val="00BC6CFC"/>
    <w:rsid w:val="00BC6E7C"/>
    <w:rsid w:val="00BD5D12"/>
    <w:rsid w:val="00BD76CD"/>
    <w:rsid w:val="00BE75A6"/>
    <w:rsid w:val="00BF083E"/>
    <w:rsid w:val="00BF1113"/>
    <w:rsid w:val="00BF6B6D"/>
    <w:rsid w:val="00BF6DEF"/>
    <w:rsid w:val="00C02422"/>
    <w:rsid w:val="00C04914"/>
    <w:rsid w:val="00C15112"/>
    <w:rsid w:val="00C16704"/>
    <w:rsid w:val="00C16A10"/>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96E"/>
    <w:rsid w:val="00C60DC5"/>
    <w:rsid w:val="00C60F80"/>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D60EE"/>
    <w:rsid w:val="00CD7F46"/>
    <w:rsid w:val="00CE0501"/>
    <w:rsid w:val="00CE5BBA"/>
    <w:rsid w:val="00CE6DE0"/>
    <w:rsid w:val="00CE7767"/>
    <w:rsid w:val="00CE79AF"/>
    <w:rsid w:val="00CF2CB8"/>
    <w:rsid w:val="00CF3866"/>
    <w:rsid w:val="00CF3FD3"/>
    <w:rsid w:val="00CF62C1"/>
    <w:rsid w:val="00D006C1"/>
    <w:rsid w:val="00D0434D"/>
    <w:rsid w:val="00D17FFE"/>
    <w:rsid w:val="00D263F1"/>
    <w:rsid w:val="00D275CF"/>
    <w:rsid w:val="00D30130"/>
    <w:rsid w:val="00D313A3"/>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208C"/>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0B8A"/>
    <w:rsid w:val="00E414C7"/>
    <w:rsid w:val="00E4409C"/>
    <w:rsid w:val="00E54932"/>
    <w:rsid w:val="00E55A71"/>
    <w:rsid w:val="00E55EB5"/>
    <w:rsid w:val="00E5676B"/>
    <w:rsid w:val="00E56A0E"/>
    <w:rsid w:val="00E60C86"/>
    <w:rsid w:val="00E623F9"/>
    <w:rsid w:val="00E63417"/>
    <w:rsid w:val="00E65D97"/>
    <w:rsid w:val="00E730FD"/>
    <w:rsid w:val="00E730FE"/>
    <w:rsid w:val="00E81353"/>
    <w:rsid w:val="00E819FF"/>
    <w:rsid w:val="00E81FFA"/>
    <w:rsid w:val="00E85AC7"/>
    <w:rsid w:val="00E863AF"/>
    <w:rsid w:val="00E92BB2"/>
    <w:rsid w:val="00E94062"/>
    <w:rsid w:val="00E95717"/>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21CA"/>
    <w:rsid w:val="00ED41DB"/>
    <w:rsid w:val="00ED6081"/>
    <w:rsid w:val="00ED6344"/>
    <w:rsid w:val="00ED6D63"/>
    <w:rsid w:val="00EE18CC"/>
    <w:rsid w:val="00EF7114"/>
    <w:rsid w:val="00EF7533"/>
    <w:rsid w:val="00EF7A4E"/>
    <w:rsid w:val="00F0045B"/>
    <w:rsid w:val="00F02AB5"/>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5F85"/>
    <w:rsid w:val="00F87CB0"/>
    <w:rsid w:val="00F92569"/>
    <w:rsid w:val="00F952B0"/>
    <w:rsid w:val="00FA0CB2"/>
    <w:rsid w:val="00FA28A3"/>
    <w:rsid w:val="00FA3352"/>
    <w:rsid w:val="00FA3FD9"/>
    <w:rsid w:val="00FA48C3"/>
    <w:rsid w:val="00FA4934"/>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6</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52</cp:revision>
  <dcterms:created xsi:type="dcterms:W3CDTF">2021-01-12T17:21:00Z</dcterms:created>
  <dcterms:modified xsi:type="dcterms:W3CDTF">2021-08-06T18:22:00Z</dcterms:modified>
</cp:coreProperties>
</file>